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A6A06" w14:textId="77777777" w:rsidR="007524B3" w:rsidRPr="00BE482F" w:rsidRDefault="007524B3" w:rsidP="007524B3">
      <w:pPr>
        <w:jc w:val="center"/>
        <w:rPr>
          <w:rFonts w:ascii="Times New Roman" w:eastAsia="標楷體" w:hAnsi="Times New Roman"/>
          <w:sz w:val="48"/>
          <w:szCs w:val="48"/>
        </w:rPr>
      </w:pPr>
      <w:r w:rsidRPr="00BE482F">
        <w:rPr>
          <w:rFonts w:ascii="Times New Roman" w:eastAsia="標楷體" w:hAnsi="Times New Roman"/>
          <w:sz w:val="48"/>
          <w:szCs w:val="48"/>
        </w:rPr>
        <w:t>國立</w:t>
      </w:r>
      <w:proofErr w:type="gramStart"/>
      <w:r w:rsidRPr="00BE482F">
        <w:rPr>
          <w:rFonts w:ascii="Times New Roman" w:eastAsia="標楷體" w:hAnsi="Times New Roman"/>
          <w:sz w:val="48"/>
          <w:szCs w:val="48"/>
        </w:rPr>
        <w:t>臺</w:t>
      </w:r>
      <w:proofErr w:type="gramEnd"/>
      <w:r w:rsidRPr="00BE482F">
        <w:rPr>
          <w:rFonts w:ascii="Times New Roman" w:eastAsia="標楷體" w:hAnsi="Times New Roman"/>
          <w:sz w:val="48"/>
          <w:szCs w:val="48"/>
        </w:rPr>
        <w:t>北科技大學學生自治會</w:t>
      </w:r>
      <w:r w:rsidRPr="00BE482F">
        <w:rPr>
          <w:rFonts w:ascii="Times New Roman" w:eastAsia="標楷體" w:hAnsi="Times New Roman"/>
          <w:sz w:val="48"/>
          <w:szCs w:val="48"/>
        </w:rPr>
        <w:t xml:space="preserve"> - </w:t>
      </w:r>
      <w:r w:rsidRPr="00BE482F">
        <w:rPr>
          <w:rFonts w:ascii="Times New Roman" w:eastAsia="標楷體" w:hAnsi="Times New Roman"/>
          <w:sz w:val="48"/>
          <w:szCs w:val="48"/>
        </w:rPr>
        <w:t>學生評議會</w:t>
      </w:r>
      <w:r w:rsidRPr="00BE482F">
        <w:rPr>
          <w:rFonts w:ascii="Times New Roman" w:eastAsia="標楷體" w:hAnsi="Times New Roman"/>
          <w:sz w:val="48"/>
          <w:szCs w:val="48"/>
        </w:rPr>
        <w:t xml:space="preserve"> </w:t>
      </w:r>
    </w:p>
    <w:p w14:paraId="49F259FF" w14:textId="77777777" w:rsidR="007524B3" w:rsidRDefault="007524B3" w:rsidP="007524B3">
      <w:pPr>
        <w:jc w:val="center"/>
        <w:rPr>
          <w:rFonts w:ascii="Times New Roman" w:eastAsia="標楷體" w:hAnsi="Times New Roman"/>
          <w:sz w:val="44"/>
          <w:szCs w:val="44"/>
        </w:rPr>
      </w:pPr>
      <w:r>
        <w:rPr>
          <w:rFonts w:ascii="Times New Roman" w:eastAsia="標楷體" w:hAnsi="Times New Roman" w:hint="eastAsia"/>
          <w:sz w:val="44"/>
          <w:szCs w:val="44"/>
        </w:rPr>
        <w:t>仲裁評議暨</w:t>
      </w:r>
      <w:r w:rsidRPr="00BE482F">
        <w:rPr>
          <w:rFonts w:ascii="Times New Roman" w:eastAsia="標楷體" w:hAnsi="Times New Roman"/>
          <w:sz w:val="44"/>
          <w:szCs w:val="44"/>
        </w:rPr>
        <w:t>法條解釋</w:t>
      </w:r>
      <w:r>
        <w:rPr>
          <w:rFonts w:ascii="Times New Roman" w:eastAsia="標楷體" w:hAnsi="Times New Roman" w:hint="eastAsia"/>
          <w:sz w:val="44"/>
          <w:szCs w:val="44"/>
        </w:rPr>
        <w:t>聲</w:t>
      </w:r>
      <w:r w:rsidRPr="00BE482F">
        <w:rPr>
          <w:rFonts w:ascii="Times New Roman" w:eastAsia="標楷體" w:hAnsi="Times New Roman"/>
          <w:sz w:val="44"/>
          <w:szCs w:val="44"/>
        </w:rPr>
        <w:t>請書</w:t>
      </w:r>
    </w:p>
    <w:p w14:paraId="7173621A" w14:textId="77777777" w:rsidR="007524B3" w:rsidRPr="0040503B" w:rsidRDefault="007524B3" w:rsidP="007524B3">
      <w:pPr>
        <w:spacing w:line="240" w:lineRule="atLeast"/>
        <w:jc w:val="center"/>
        <w:rPr>
          <w:rFonts w:ascii="Times New Roman" w:eastAsia="標楷體" w:hAnsi="Times New Roman"/>
          <w:sz w:val="2"/>
          <w:szCs w:val="44"/>
        </w:rPr>
      </w:pP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1E0" w:firstRow="1" w:lastRow="1" w:firstColumn="1" w:lastColumn="1" w:noHBand="0" w:noVBand="0"/>
      </w:tblPr>
      <w:tblGrid>
        <w:gridCol w:w="1427"/>
        <w:gridCol w:w="2126"/>
        <w:gridCol w:w="1560"/>
        <w:gridCol w:w="5090"/>
      </w:tblGrid>
      <w:tr w:rsidR="007524B3" w:rsidRPr="008C29E6" w14:paraId="50FFAEA8" w14:textId="77777777" w:rsidTr="00FD367D">
        <w:trPr>
          <w:trHeight w:val="372"/>
          <w:jc w:val="center"/>
        </w:trPr>
        <w:tc>
          <w:tcPr>
            <w:tcW w:w="10203" w:type="dxa"/>
            <w:gridSpan w:val="4"/>
            <w:tcBorders>
              <w:top w:val="single" w:sz="2" w:space="0" w:color="auto"/>
              <w:left w:val="single" w:sz="2" w:space="0" w:color="auto"/>
              <w:bottom w:val="single" w:sz="2" w:space="0" w:color="auto"/>
              <w:right w:val="single" w:sz="2" w:space="0" w:color="auto"/>
            </w:tcBorders>
            <w:vAlign w:val="center"/>
          </w:tcPr>
          <w:p w14:paraId="728770CF" w14:textId="77777777" w:rsidR="007524B3" w:rsidRPr="008C29E6" w:rsidRDefault="007524B3" w:rsidP="007524B3">
            <w:pPr>
              <w:pStyle w:val="aa"/>
              <w:numPr>
                <w:ilvl w:val="0"/>
                <w:numId w:val="3"/>
              </w:numPr>
              <w:spacing w:line="360" w:lineRule="auto"/>
              <w:ind w:leftChars="0"/>
              <w:rPr>
                <w:rFonts w:ascii="Times New Roman" w:eastAsia="標楷體" w:hAnsi="Times New Roman"/>
                <w:szCs w:val="24"/>
              </w:rPr>
            </w:pPr>
            <w:r>
              <w:rPr>
                <w:rFonts w:ascii="Times New Roman" w:eastAsia="標楷體" w:hAnsi="Times New Roman" w:hint="eastAsia"/>
                <w:szCs w:val="24"/>
              </w:rPr>
              <w:t>聲請</w:t>
            </w:r>
            <w:r w:rsidRPr="008C29E6">
              <w:rPr>
                <w:rFonts w:ascii="Times New Roman" w:eastAsia="標楷體" w:hAnsi="Times New Roman" w:hint="eastAsia"/>
                <w:szCs w:val="24"/>
              </w:rPr>
              <w:t>事由</w:t>
            </w:r>
          </w:p>
        </w:tc>
      </w:tr>
      <w:tr w:rsidR="007524B3" w:rsidRPr="008C29E6" w14:paraId="6420A551" w14:textId="77777777" w:rsidTr="00FD367D">
        <w:trPr>
          <w:trHeight w:val="1368"/>
          <w:jc w:val="center"/>
        </w:trPr>
        <w:tc>
          <w:tcPr>
            <w:tcW w:w="10203" w:type="dxa"/>
            <w:gridSpan w:val="4"/>
            <w:tcBorders>
              <w:top w:val="single" w:sz="2" w:space="0" w:color="auto"/>
              <w:left w:val="single" w:sz="2" w:space="0" w:color="auto"/>
              <w:bottom w:val="single" w:sz="2" w:space="0" w:color="auto"/>
              <w:right w:val="single" w:sz="2" w:space="0" w:color="auto"/>
            </w:tcBorders>
            <w:vAlign w:val="center"/>
          </w:tcPr>
          <w:p w14:paraId="7BDC4DCD" w14:textId="77777777" w:rsidR="007524B3" w:rsidRDefault="007524B3" w:rsidP="007524B3">
            <w:pPr>
              <w:pStyle w:val="aa"/>
              <w:numPr>
                <w:ilvl w:val="1"/>
                <w:numId w:val="3"/>
              </w:numPr>
              <w:spacing w:line="360" w:lineRule="auto"/>
              <w:ind w:leftChars="0" w:left="0" w:firstLine="0"/>
              <w:rPr>
                <w:rFonts w:ascii="Times New Roman" w:eastAsia="標楷體" w:hAnsi="Times New Roman"/>
                <w:szCs w:val="24"/>
              </w:rPr>
            </w:pPr>
            <w:r w:rsidRPr="00BB6C50">
              <w:rPr>
                <w:rFonts w:ascii="Times New Roman" w:eastAsia="標楷體" w:hAnsi="Times New Roman" w:hint="eastAsia"/>
                <w:szCs w:val="24"/>
              </w:rPr>
              <w:t>仲裁評議</w:t>
            </w:r>
            <w:r>
              <w:rPr>
                <w:rFonts w:ascii="Times New Roman" w:eastAsia="標楷體" w:hAnsi="Times New Roman" w:hint="eastAsia"/>
                <w:szCs w:val="24"/>
              </w:rPr>
              <w:t>（請填表一，聲請流程請見附件一）</w:t>
            </w:r>
          </w:p>
          <w:p w14:paraId="4DA1AB75" w14:textId="77777777" w:rsidR="007524B3" w:rsidRPr="00481DFB" w:rsidRDefault="007524B3" w:rsidP="00FD367D">
            <w:pPr>
              <w:pStyle w:val="aa"/>
              <w:spacing w:line="360" w:lineRule="auto"/>
              <w:ind w:leftChars="0" w:left="0"/>
              <w:rPr>
                <w:rFonts w:ascii="Times New Roman" w:eastAsia="標楷體" w:hAnsi="Times New Roman"/>
                <w:szCs w:val="24"/>
              </w:rPr>
            </w:pPr>
            <w:r>
              <w:rPr>
                <w:rFonts w:ascii="Times New Roman" w:eastAsia="標楷體" w:hAnsi="Times New Roman" w:hint="eastAsia"/>
                <w:szCs w:val="24"/>
              </w:rPr>
              <w:t xml:space="preserve">    </w:t>
            </w:r>
            <w:r w:rsidRPr="00B12F3D">
              <w:rPr>
                <w:rFonts w:ascii="Times New Roman" w:eastAsia="標楷體" w:hAnsi="Times New Roman" w:hint="eastAsia"/>
                <w:w w:val="95"/>
                <w:kern w:val="0"/>
                <w:szCs w:val="24"/>
                <w:fitText w:val="9360" w:id="1235062272"/>
              </w:rPr>
              <w:t>學生個人或團體對於學生會相關措施，認為違法或不當，致損害其權益者，得提請仲裁評議</w:t>
            </w:r>
            <w:r w:rsidRPr="00B12F3D">
              <w:rPr>
                <w:rFonts w:ascii="Times New Roman" w:eastAsia="標楷體" w:hAnsi="Times New Roman" w:hint="eastAsia"/>
                <w:spacing w:val="9"/>
                <w:w w:val="95"/>
                <w:kern w:val="0"/>
                <w:szCs w:val="24"/>
                <w:fitText w:val="9360" w:id="1235062272"/>
              </w:rPr>
              <w:t>。</w:t>
            </w:r>
          </w:p>
          <w:p w14:paraId="4E3B7641" w14:textId="77777777" w:rsidR="007524B3" w:rsidRDefault="007524B3" w:rsidP="007524B3">
            <w:pPr>
              <w:pStyle w:val="aa"/>
              <w:numPr>
                <w:ilvl w:val="1"/>
                <w:numId w:val="3"/>
              </w:numPr>
              <w:spacing w:line="360" w:lineRule="auto"/>
              <w:ind w:leftChars="0" w:left="0" w:firstLine="0"/>
              <w:rPr>
                <w:rFonts w:ascii="Times New Roman" w:eastAsia="標楷體" w:hAnsi="Times New Roman"/>
                <w:szCs w:val="24"/>
              </w:rPr>
            </w:pPr>
            <w:r w:rsidRPr="008C29E6">
              <w:rPr>
                <w:rFonts w:ascii="Times New Roman" w:eastAsia="標楷體" w:hAnsi="Times New Roman" w:hint="eastAsia"/>
                <w:szCs w:val="24"/>
              </w:rPr>
              <w:t>法條解釋</w:t>
            </w:r>
            <w:r>
              <w:rPr>
                <w:rFonts w:ascii="Times New Roman" w:eastAsia="標楷體" w:hAnsi="Times New Roman" w:hint="eastAsia"/>
                <w:szCs w:val="24"/>
              </w:rPr>
              <w:t>（請填表二，聲請流程請見附件二）</w:t>
            </w:r>
          </w:p>
          <w:p w14:paraId="5A3471C8" w14:textId="77777777" w:rsidR="007524B3" w:rsidRPr="00D66427" w:rsidRDefault="007524B3" w:rsidP="00FD367D">
            <w:pPr>
              <w:pStyle w:val="aa"/>
              <w:rPr>
                <w:rFonts w:ascii="Times New Roman" w:eastAsia="標楷體" w:hAnsi="Times New Roman"/>
                <w:szCs w:val="24"/>
              </w:rPr>
            </w:pPr>
            <w:r>
              <w:rPr>
                <w:rFonts w:ascii="標楷體" w:eastAsia="標楷體" w:hAnsi="標楷體" w:hint="eastAsia"/>
                <w:szCs w:val="24"/>
              </w:rPr>
              <w:t>□</w:t>
            </w:r>
            <w:r>
              <w:rPr>
                <w:rFonts w:ascii="Times New Roman" w:eastAsia="標楷體" w:hAnsi="Times New Roman" w:hint="eastAsia"/>
                <w:szCs w:val="24"/>
              </w:rPr>
              <w:t xml:space="preserve"> </w:t>
            </w:r>
            <w:r>
              <w:rPr>
                <w:rFonts w:ascii="Times New Roman" w:eastAsia="標楷體" w:hAnsi="Times New Roman" w:hint="eastAsia"/>
                <w:szCs w:val="24"/>
              </w:rPr>
              <w:t>正副會長對於法條有疑慮時得聲請</w:t>
            </w:r>
            <w:r w:rsidRPr="00D66427">
              <w:rPr>
                <w:rFonts w:ascii="Times New Roman" w:eastAsia="標楷體" w:hAnsi="Times New Roman" w:hint="eastAsia"/>
                <w:szCs w:val="24"/>
              </w:rPr>
              <w:t>解釋。</w:t>
            </w:r>
          </w:p>
          <w:p w14:paraId="28FDDB27" w14:textId="77777777" w:rsidR="007524B3" w:rsidRPr="00D66427" w:rsidRDefault="007524B3" w:rsidP="00FD367D">
            <w:pPr>
              <w:pStyle w:val="aa"/>
              <w:rPr>
                <w:rFonts w:ascii="Times New Roman" w:eastAsia="標楷體" w:hAnsi="Times New Roman"/>
                <w:szCs w:val="24"/>
              </w:rPr>
            </w:pPr>
            <w:r>
              <w:rPr>
                <w:rFonts w:ascii="標楷體" w:eastAsia="標楷體" w:hAnsi="標楷體" w:hint="eastAsia"/>
                <w:szCs w:val="24"/>
              </w:rPr>
              <w:t xml:space="preserve">□ </w:t>
            </w:r>
            <w:r>
              <w:rPr>
                <w:rFonts w:ascii="Times New Roman" w:eastAsia="標楷體" w:hAnsi="Times New Roman" w:hint="eastAsia"/>
                <w:szCs w:val="24"/>
              </w:rPr>
              <w:t>學生行政執行會於執行法條時產生疑義，由行政會</w:t>
            </w:r>
            <w:r w:rsidRPr="00D66427">
              <w:rPr>
                <w:rFonts w:ascii="Times New Roman" w:eastAsia="標楷體" w:hAnsi="Times New Roman" w:hint="eastAsia"/>
                <w:szCs w:val="24"/>
              </w:rPr>
              <w:t>首長</w:t>
            </w:r>
            <w:r>
              <w:rPr>
                <w:rFonts w:ascii="Times New Roman" w:eastAsia="標楷體" w:hAnsi="Times New Roman" w:hint="eastAsia"/>
                <w:szCs w:val="24"/>
              </w:rPr>
              <w:t>聲請</w:t>
            </w:r>
            <w:r w:rsidRPr="00D66427">
              <w:rPr>
                <w:rFonts w:ascii="Times New Roman" w:eastAsia="標楷體" w:hAnsi="Times New Roman" w:hint="eastAsia"/>
                <w:szCs w:val="24"/>
              </w:rPr>
              <w:t>解釋。</w:t>
            </w:r>
          </w:p>
          <w:p w14:paraId="2DCD2450" w14:textId="77777777" w:rsidR="007524B3" w:rsidRDefault="007524B3" w:rsidP="00FD367D">
            <w:pPr>
              <w:pStyle w:val="aa"/>
              <w:rPr>
                <w:rFonts w:ascii="Times New Roman" w:eastAsia="標楷體" w:hAnsi="Times New Roman"/>
                <w:szCs w:val="24"/>
              </w:rPr>
            </w:pPr>
            <w:r>
              <w:rPr>
                <w:rFonts w:ascii="標楷體" w:eastAsia="標楷體" w:hAnsi="標楷體" w:hint="eastAsia"/>
                <w:szCs w:val="24"/>
              </w:rPr>
              <w:t xml:space="preserve">□ </w:t>
            </w:r>
            <w:r w:rsidRPr="00D66427">
              <w:rPr>
                <w:rFonts w:ascii="Times New Roman" w:eastAsia="標楷體" w:hAnsi="Times New Roman" w:hint="eastAsia"/>
                <w:szCs w:val="24"/>
              </w:rPr>
              <w:t>學生議會依其會議決議得由議長</w:t>
            </w:r>
            <w:r>
              <w:rPr>
                <w:rFonts w:ascii="Times New Roman" w:eastAsia="標楷體" w:hAnsi="Times New Roman" w:hint="eastAsia"/>
                <w:szCs w:val="24"/>
              </w:rPr>
              <w:t>聲請</w:t>
            </w:r>
            <w:r w:rsidRPr="00D66427">
              <w:rPr>
                <w:rFonts w:ascii="Times New Roman" w:eastAsia="標楷體" w:hAnsi="Times New Roman" w:hint="eastAsia"/>
                <w:szCs w:val="24"/>
              </w:rPr>
              <w:t>解釋。</w:t>
            </w:r>
            <w:r>
              <w:rPr>
                <w:rFonts w:ascii="Times New Roman" w:eastAsia="標楷體" w:hAnsi="Times New Roman" w:hint="eastAsia"/>
                <w:szCs w:val="24"/>
              </w:rPr>
              <w:t>（請附會議記錄）</w:t>
            </w:r>
          </w:p>
          <w:p w14:paraId="31F6CCEE" w14:textId="77777777" w:rsidR="007524B3" w:rsidRPr="00D66427" w:rsidRDefault="007524B3" w:rsidP="00FD367D">
            <w:pPr>
              <w:pStyle w:val="aa"/>
              <w:rPr>
                <w:rFonts w:ascii="Times New Roman" w:eastAsia="標楷體" w:hAnsi="Times New Roman"/>
                <w:szCs w:val="24"/>
              </w:rPr>
            </w:pPr>
            <w:r>
              <w:rPr>
                <w:rFonts w:ascii="標楷體" w:eastAsia="標楷體" w:hAnsi="標楷體" w:hint="eastAsia"/>
                <w:szCs w:val="24"/>
              </w:rPr>
              <w:t xml:space="preserve">□ </w:t>
            </w:r>
            <w:r>
              <w:rPr>
                <w:rFonts w:ascii="Times New Roman" w:eastAsia="標楷體" w:hAnsi="Times New Roman" w:hint="eastAsia"/>
                <w:szCs w:val="24"/>
              </w:rPr>
              <w:t>學生議會議員總數三分之一以上連署得聲請</w:t>
            </w:r>
            <w:r w:rsidRPr="00D66427">
              <w:rPr>
                <w:rFonts w:ascii="Times New Roman" w:eastAsia="標楷體" w:hAnsi="Times New Roman" w:hint="eastAsia"/>
                <w:szCs w:val="24"/>
              </w:rPr>
              <w:t>解釋。</w:t>
            </w:r>
            <w:r>
              <w:rPr>
                <w:rFonts w:ascii="Times New Roman" w:eastAsia="標楷體" w:hAnsi="Times New Roman" w:hint="eastAsia"/>
                <w:szCs w:val="24"/>
              </w:rPr>
              <w:t>（請填表三）</w:t>
            </w:r>
          </w:p>
        </w:tc>
      </w:tr>
      <w:tr w:rsidR="007524B3" w:rsidRPr="008C29E6" w14:paraId="00ABF902" w14:textId="77777777" w:rsidTr="00FD367D">
        <w:trPr>
          <w:trHeight w:val="47"/>
          <w:jc w:val="center"/>
        </w:trPr>
        <w:tc>
          <w:tcPr>
            <w:tcW w:w="10203" w:type="dxa"/>
            <w:gridSpan w:val="4"/>
            <w:tcBorders>
              <w:top w:val="single" w:sz="2" w:space="0" w:color="auto"/>
              <w:left w:val="single" w:sz="2" w:space="0" w:color="auto"/>
              <w:bottom w:val="single" w:sz="2" w:space="0" w:color="auto"/>
              <w:right w:val="single" w:sz="2" w:space="0" w:color="auto"/>
            </w:tcBorders>
            <w:vAlign w:val="center"/>
          </w:tcPr>
          <w:p w14:paraId="537312FB" w14:textId="77777777" w:rsidR="007524B3" w:rsidRPr="008C29E6" w:rsidRDefault="007524B3" w:rsidP="007524B3">
            <w:pPr>
              <w:pStyle w:val="aa"/>
              <w:numPr>
                <w:ilvl w:val="0"/>
                <w:numId w:val="3"/>
              </w:numPr>
              <w:spacing w:line="360" w:lineRule="auto"/>
              <w:ind w:leftChars="0"/>
              <w:rPr>
                <w:rFonts w:ascii="Times New Roman" w:eastAsia="標楷體" w:hAnsi="Times New Roman"/>
                <w:szCs w:val="24"/>
              </w:rPr>
            </w:pPr>
            <w:r>
              <w:rPr>
                <w:rFonts w:ascii="Times New Roman" w:eastAsia="標楷體" w:hAnsi="Times New Roman" w:hint="eastAsia"/>
                <w:szCs w:val="24"/>
              </w:rPr>
              <w:t>聲請</w:t>
            </w:r>
            <w:r w:rsidRPr="008C29E6">
              <w:rPr>
                <w:rFonts w:ascii="Times New Roman" w:eastAsia="標楷體" w:hAnsi="Times New Roman" w:hint="eastAsia"/>
                <w:szCs w:val="24"/>
              </w:rPr>
              <w:t>人</w:t>
            </w:r>
          </w:p>
        </w:tc>
      </w:tr>
      <w:tr w:rsidR="007524B3" w:rsidRPr="008C29E6" w14:paraId="7962767B" w14:textId="77777777" w:rsidTr="00FD367D">
        <w:trPr>
          <w:trHeight w:val="477"/>
          <w:jc w:val="center"/>
        </w:trPr>
        <w:tc>
          <w:tcPr>
            <w:tcW w:w="1427" w:type="dxa"/>
            <w:tcBorders>
              <w:top w:val="single" w:sz="2" w:space="0" w:color="auto"/>
            </w:tcBorders>
            <w:vAlign w:val="center"/>
          </w:tcPr>
          <w:p w14:paraId="607C82B0" w14:textId="77777777" w:rsidR="007524B3" w:rsidRPr="008C29E6" w:rsidRDefault="007524B3" w:rsidP="00FD367D">
            <w:pPr>
              <w:spacing w:line="480" w:lineRule="auto"/>
              <w:jc w:val="center"/>
              <w:rPr>
                <w:rFonts w:ascii="Times New Roman" w:eastAsia="標楷體" w:hAnsi="Times New Roman"/>
                <w:szCs w:val="24"/>
              </w:rPr>
            </w:pPr>
            <w:r w:rsidRPr="008C29E6">
              <w:rPr>
                <w:rFonts w:ascii="Times New Roman" w:eastAsia="標楷體" w:hAnsi="Times New Roman" w:hint="eastAsia"/>
                <w:szCs w:val="24"/>
              </w:rPr>
              <w:t>所屬單位</w:t>
            </w:r>
          </w:p>
        </w:tc>
        <w:tc>
          <w:tcPr>
            <w:tcW w:w="8776" w:type="dxa"/>
            <w:gridSpan w:val="3"/>
            <w:tcBorders>
              <w:top w:val="single" w:sz="2" w:space="0" w:color="auto"/>
            </w:tcBorders>
            <w:vAlign w:val="center"/>
          </w:tcPr>
          <w:p w14:paraId="23AE8649" w14:textId="77777777" w:rsidR="007524B3" w:rsidRPr="000F7ACA" w:rsidRDefault="007524B3" w:rsidP="00FD367D">
            <w:pPr>
              <w:spacing w:line="480" w:lineRule="auto"/>
              <w:rPr>
                <w:rFonts w:ascii="Times New Roman" w:eastAsia="標楷體" w:hAnsi="Times New Roman"/>
                <w:color w:val="D9D9D9" w:themeColor="background1" w:themeShade="D9"/>
                <w:szCs w:val="24"/>
              </w:rPr>
            </w:pPr>
          </w:p>
        </w:tc>
      </w:tr>
      <w:tr w:rsidR="007524B3" w:rsidRPr="008C29E6" w14:paraId="29C0B9B8" w14:textId="77777777" w:rsidTr="00FD367D">
        <w:trPr>
          <w:trHeight w:val="728"/>
          <w:jc w:val="center"/>
        </w:trPr>
        <w:tc>
          <w:tcPr>
            <w:tcW w:w="1427" w:type="dxa"/>
            <w:vAlign w:val="center"/>
          </w:tcPr>
          <w:p w14:paraId="51685653" w14:textId="77777777" w:rsidR="007524B3" w:rsidRPr="008C29E6" w:rsidRDefault="007524B3" w:rsidP="00FD367D">
            <w:pPr>
              <w:spacing w:line="480" w:lineRule="auto"/>
              <w:jc w:val="center"/>
              <w:rPr>
                <w:rFonts w:ascii="Times New Roman" w:eastAsia="標楷體" w:hAnsi="Times New Roman"/>
                <w:szCs w:val="24"/>
              </w:rPr>
            </w:pPr>
            <w:r>
              <w:rPr>
                <w:rFonts w:ascii="Times New Roman" w:eastAsia="標楷體" w:hAnsi="Times New Roman" w:hint="eastAsia"/>
                <w:szCs w:val="24"/>
              </w:rPr>
              <w:t>姓名</w:t>
            </w:r>
          </w:p>
        </w:tc>
        <w:tc>
          <w:tcPr>
            <w:tcW w:w="2126" w:type="dxa"/>
            <w:vAlign w:val="center"/>
          </w:tcPr>
          <w:p w14:paraId="2AC4A1EB" w14:textId="77777777" w:rsidR="007524B3" w:rsidRPr="008C29E6" w:rsidRDefault="007524B3" w:rsidP="00FD367D">
            <w:pPr>
              <w:spacing w:line="480" w:lineRule="auto"/>
              <w:rPr>
                <w:rFonts w:ascii="Times New Roman" w:eastAsia="標楷體" w:hAnsi="Times New Roman"/>
                <w:szCs w:val="24"/>
              </w:rPr>
            </w:pPr>
          </w:p>
        </w:tc>
        <w:tc>
          <w:tcPr>
            <w:tcW w:w="1560" w:type="dxa"/>
            <w:vAlign w:val="center"/>
          </w:tcPr>
          <w:p w14:paraId="54848033" w14:textId="77777777" w:rsidR="007524B3" w:rsidRPr="008C29E6" w:rsidRDefault="007524B3" w:rsidP="00FD367D">
            <w:pPr>
              <w:spacing w:line="480" w:lineRule="auto"/>
              <w:jc w:val="center"/>
              <w:rPr>
                <w:rFonts w:ascii="Times New Roman" w:eastAsia="標楷體" w:hAnsi="Times New Roman"/>
                <w:szCs w:val="24"/>
              </w:rPr>
            </w:pPr>
            <w:r>
              <w:rPr>
                <w:rFonts w:ascii="Times New Roman" w:eastAsia="標楷體" w:hAnsi="Times New Roman" w:hint="eastAsia"/>
                <w:szCs w:val="24"/>
              </w:rPr>
              <w:t>學號</w:t>
            </w:r>
          </w:p>
        </w:tc>
        <w:tc>
          <w:tcPr>
            <w:tcW w:w="5090" w:type="dxa"/>
            <w:vAlign w:val="center"/>
          </w:tcPr>
          <w:p w14:paraId="7A36F778" w14:textId="77777777" w:rsidR="007524B3" w:rsidRPr="008C29E6" w:rsidRDefault="007524B3" w:rsidP="00FD367D">
            <w:pPr>
              <w:spacing w:line="480" w:lineRule="auto"/>
              <w:rPr>
                <w:rFonts w:ascii="Times New Roman" w:eastAsia="標楷體" w:hAnsi="Times New Roman"/>
                <w:szCs w:val="24"/>
              </w:rPr>
            </w:pPr>
          </w:p>
        </w:tc>
      </w:tr>
      <w:tr w:rsidR="007524B3" w:rsidRPr="008C29E6" w14:paraId="2A80DFF4" w14:textId="77777777" w:rsidTr="00FD367D">
        <w:trPr>
          <w:trHeight w:val="728"/>
          <w:jc w:val="center"/>
        </w:trPr>
        <w:tc>
          <w:tcPr>
            <w:tcW w:w="1427" w:type="dxa"/>
            <w:vAlign w:val="center"/>
          </w:tcPr>
          <w:p w14:paraId="61A19CE3" w14:textId="77777777" w:rsidR="007524B3" w:rsidRPr="008C29E6" w:rsidRDefault="007524B3" w:rsidP="00FD367D">
            <w:pPr>
              <w:spacing w:line="480" w:lineRule="auto"/>
              <w:jc w:val="center"/>
              <w:rPr>
                <w:rFonts w:ascii="Times New Roman" w:eastAsia="標楷體" w:hAnsi="Times New Roman"/>
                <w:szCs w:val="24"/>
              </w:rPr>
            </w:pPr>
            <w:r>
              <w:rPr>
                <w:rFonts w:ascii="Times New Roman" w:eastAsia="標楷體" w:hAnsi="Times New Roman" w:hint="eastAsia"/>
                <w:szCs w:val="24"/>
              </w:rPr>
              <w:t>系級</w:t>
            </w:r>
          </w:p>
        </w:tc>
        <w:tc>
          <w:tcPr>
            <w:tcW w:w="2126" w:type="dxa"/>
            <w:vAlign w:val="center"/>
          </w:tcPr>
          <w:p w14:paraId="100C9087" w14:textId="77777777" w:rsidR="007524B3" w:rsidRPr="008C29E6" w:rsidRDefault="007524B3" w:rsidP="00FD367D">
            <w:pPr>
              <w:spacing w:line="480" w:lineRule="auto"/>
              <w:jc w:val="center"/>
              <w:rPr>
                <w:rFonts w:ascii="Times New Roman" w:eastAsia="標楷體" w:hAnsi="Times New Roman"/>
                <w:szCs w:val="24"/>
              </w:rPr>
            </w:pPr>
          </w:p>
        </w:tc>
        <w:tc>
          <w:tcPr>
            <w:tcW w:w="1560" w:type="dxa"/>
            <w:vAlign w:val="center"/>
          </w:tcPr>
          <w:p w14:paraId="4D113946" w14:textId="77777777" w:rsidR="007524B3" w:rsidRPr="008C29E6" w:rsidRDefault="007524B3" w:rsidP="00FD367D">
            <w:pPr>
              <w:spacing w:line="480" w:lineRule="auto"/>
              <w:jc w:val="center"/>
              <w:rPr>
                <w:rFonts w:ascii="Times New Roman" w:eastAsia="標楷體" w:hAnsi="Times New Roman"/>
                <w:szCs w:val="24"/>
              </w:rPr>
            </w:pPr>
            <w:r>
              <w:rPr>
                <w:rFonts w:ascii="Times New Roman" w:eastAsia="標楷體" w:hAnsi="Times New Roman" w:hint="eastAsia"/>
                <w:szCs w:val="24"/>
              </w:rPr>
              <w:t>聯絡電話</w:t>
            </w:r>
          </w:p>
        </w:tc>
        <w:tc>
          <w:tcPr>
            <w:tcW w:w="5090" w:type="dxa"/>
            <w:vAlign w:val="center"/>
          </w:tcPr>
          <w:p w14:paraId="28CF0F0B" w14:textId="77777777" w:rsidR="007524B3" w:rsidRPr="008C29E6" w:rsidRDefault="007524B3" w:rsidP="00FD367D">
            <w:pPr>
              <w:spacing w:line="480" w:lineRule="auto"/>
              <w:jc w:val="center"/>
              <w:rPr>
                <w:rFonts w:ascii="Times New Roman" w:eastAsia="標楷體" w:hAnsi="Times New Roman"/>
                <w:szCs w:val="24"/>
              </w:rPr>
            </w:pPr>
          </w:p>
        </w:tc>
      </w:tr>
      <w:tr w:rsidR="007524B3" w:rsidRPr="008C29E6" w14:paraId="36B4F873" w14:textId="77777777" w:rsidTr="00FD367D">
        <w:trPr>
          <w:trHeight w:val="297"/>
          <w:jc w:val="center"/>
        </w:trPr>
        <w:tc>
          <w:tcPr>
            <w:tcW w:w="10203" w:type="dxa"/>
            <w:gridSpan w:val="4"/>
            <w:vAlign w:val="center"/>
          </w:tcPr>
          <w:p w14:paraId="2D1C6E01" w14:textId="77777777" w:rsidR="007524B3" w:rsidRPr="00B73F6D" w:rsidRDefault="007524B3" w:rsidP="007524B3">
            <w:pPr>
              <w:pStyle w:val="aa"/>
              <w:numPr>
                <w:ilvl w:val="0"/>
                <w:numId w:val="3"/>
              </w:numPr>
              <w:spacing w:line="360" w:lineRule="auto"/>
              <w:ind w:leftChars="0"/>
              <w:rPr>
                <w:rFonts w:ascii="Times New Roman" w:eastAsia="標楷體" w:hAnsi="Times New Roman"/>
                <w:szCs w:val="24"/>
              </w:rPr>
            </w:pPr>
            <w:r>
              <w:rPr>
                <w:rFonts w:ascii="Times New Roman" w:eastAsia="標楷體" w:hAnsi="Times New Roman" w:hint="eastAsia"/>
                <w:szCs w:val="24"/>
              </w:rPr>
              <w:t>代理聲請人（無代理人免填）</w:t>
            </w:r>
          </w:p>
        </w:tc>
      </w:tr>
      <w:tr w:rsidR="007524B3" w:rsidRPr="008C29E6" w14:paraId="07DC10B4" w14:textId="77777777" w:rsidTr="00FD367D">
        <w:trPr>
          <w:trHeight w:val="728"/>
          <w:jc w:val="center"/>
        </w:trPr>
        <w:tc>
          <w:tcPr>
            <w:tcW w:w="1427" w:type="dxa"/>
            <w:vAlign w:val="center"/>
          </w:tcPr>
          <w:p w14:paraId="57AC36AE" w14:textId="77777777" w:rsidR="007524B3" w:rsidRPr="008C29E6" w:rsidRDefault="007524B3" w:rsidP="00FD367D">
            <w:pPr>
              <w:spacing w:line="480" w:lineRule="auto"/>
              <w:jc w:val="center"/>
              <w:rPr>
                <w:rFonts w:ascii="Times New Roman" w:eastAsia="標楷體" w:hAnsi="Times New Roman"/>
                <w:szCs w:val="24"/>
              </w:rPr>
            </w:pPr>
            <w:r w:rsidRPr="008C29E6">
              <w:rPr>
                <w:rFonts w:ascii="Times New Roman" w:eastAsia="標楷體" w:hAnsi="Times New Roman" w:hint="eastAsia"/>
                <w:szCs w:val="24"/>
              </w:rPr>
              <w:t>所屬單位</w:t>
            </w:r>
          </w:p>
        </w:tc>
        <w:tc>
          <w:tcPr>
            <w:tcW w:w="8776" w:type="dxa"/>
            <w:gridSpan w:val="3"/>
            <w:vAlign w:val="center"/>
          </w:tcPr>
          <w:p w14:paraId="04BAA86D" w14:textId="46530EAD" w:rsidR="007524B3" w:rsidRPr="008C29E6" w:rsidRDefault="007524B3" w:rsidP="00AA3F3F">
            <w:pPr>
              <w:spacing w:line="480" w:lineRule="auto"/>
              <w:rPr>
                <w:rFonts w:ascii="Times New Roman" w:eastAsia="標楷體" w:hAnsi="Times New Roman"/>
                <w:szCs w:val="24"/>
              </w:rPr>
            </w:pPr>
          </w:p>
        </w:tc>
      </w:tr>
      <w:tr w:rsidR="007524B3" w:rsidRPr="008C29E6" w14:paraId="448F48EF" w14:textId="77777777" w:rsidTr="00FD367D">
        <w:trPr>
          <w:trHeight w:val="728"/>
          <w:jc w:val="center"/>
        </w:trPr>
        <w:tc>
          <w:tcPr>
            <w:tcW w:w="1427" w:type="dxa"/>
            <w:vAlign w:val="center"/>
          </w:tcPr>
          <w:p w14:paraId="20797839" w14:textId="77777777" w:rsidR="007524B3" w:rsidRPr="008C29E6" w:rsidRDefault="007524B3" w:rsidP="00FD367D">
            <w:pPr>
              <w:spacing w:line="480" w:lineRule="auto"/>
              <w:jc w:val="center"/>
              <w:rPr>
                <w:rFonts w:ascii="Times New Roman" w:eastAsia="標楷體" w:hAnsi="Times New Roman"/>
                <w:szCs w:val="24"/>
              </w:rPr>
            </w:pPr>
            <w:r>
              <w:rPr>
                <w:rFonts w:ascii="Times New Roman" w:eastAsia="標楷體" w:hAnsi="Times New Roman" w:hint="eastAsia"/>
                <w:szCs w:val="24"/>
              </w:rPr>
              <w:t>姓名</w:t>
            </w:r>
          </w:p>
        </w:tc>
        <w:tc>
          <w:tcPr>
            <w:tcW w:w="2126" w:type="dxa"/>
            <w:vAlign w:val="center"/>
          </w:tcPr>
          <w:p w14:paraId="6F05EA56" w14:textId="77777777" w:rsidR="007524B3" w:rsidRPr="008C29E6" w:rsidRDefault="007524B3" w:rsidP="00FD367D">
            <w:pPr>
              <w:spacing w:line="480" w:lineRule="auto"/>
              <w:rPr>
                <w:rFonts w:ascii="Times New Roman" w:eastAsia="標楷體" w:hAnsi="Times New Roman"/>
                <w:szCs w:val="24"/>
              </w:rPr>
            </w:pPr>
          </w:p>
        </w:tc>
        <w:tc>
          <w:tcPr>
            <w:tcW w:w="1560" w:type="dxa"/>
            <w:vAlign w:val="center"/>
          </w:tcPr>
          <w:p w14:paraId="50FBD7F5" w14:textId="77777777" w:rsidR="007524B3" w:rsidRPr="008C29E6" w:rsidRDefault="007524B3" w:rsidP="00FD367D">
            <w:pPr>
              <w:spacing w:line="480" w:lineRule="auto"/>
              <w:jc w:val="center"/>
              <w:rPr>
                <w:rFonts w:ascii="Times New Roman" w:eastAsia="標楷體" w:hAnsi="Times New Roman"/>
                <w:szCs w:val="24"/>
              </w:rPr>
            </w:pPr>
            <w:r>
              <w:rPr>
                <w:rFonts w:ascii="Times New Roman" w:eastAsia="標楷體" w:hAnsi="Times New Roman" w:hint="eastAsia"/>
                <w:szCs w:val="24"/>
              </w:rPr>
              <w:t>學號</w:t>
            </w:r>
          </w:p>
        </w:tc>
        <w:tc>
          <w:tcPr>
            <w:tcW w:w="5090" w:type="dxa"/>
            <w:vAlign w:val="center"/>
          </w:tcPr>
          <w:p w14:paraId="6898AF70" w14:textId="77777777" w:rsidR="007524B3" w:rsidRPr="008C29E6" w:rsidRDefault="007524B3" w:rsidP="00FD367D">
            <w:pPr>
              <w:spacing w:line="480" w:lineRule="auto"/>
              <w:rPr>
                <w:rFonts w:ascii="Times New Roman" w:eastAsia="標楷體" w:hAnsi="Times New Roman"/>
                <w:szCs w:val="24"/>
              </w:rPr>
            </w:pPr>
          </w:p>
        </w:tc>
      </w:tr>
      <w:tr w:rsidR="007524B3" w:rsidRPr="008C29E6" w14:paraId="697757C0" w14:textId="77777777" w:rsidTr="00FD367D">
        <w:trPr>
          <w:trHeight w:val="80"/>
          <w:jc w:val="center"/>
        </w:trPr>
        <w:tc>
          <w:tcPr>
            <w:tcW w:w="1427" w:type="dxa"/>
            <w:vAlign w:val="center"/>
          </w:tcPr>
          <w:p w14:paraId="47EDCC38" w14:textId="77777777" w:rsidR="007524B3" w:rsidRPr="008C29E6" w:rsidRDefault="007524B3" w:rsidP="00FD367D">
            <w:pPr>
              <w:spacing w:line="480" w:lineRule="auto"/>
              <w:jc w:val="center"/>
              <w:rPr>
                <w:rFonts w:ascii="Times New Roman" w:eastAsia="標楷體" w:hAnsi="Times New Roman"/>
                <w:szCs w:val="24"/>
              </w:rPr>
            </w:pPr>
            <w:r>
              <w:rPr>
                <w:rFonts w:ascii="Times New Roman" w:eastAsia="標楷體" w:hAnsi="Times New Roman" w:hint="eastAsia"/>
                <w:szCs w:val="24"/>
              </w:rPr>
              <w:t>系級</w:t>
            </w:r>
          </w:p>
        </w:tc>
        <w:tc>
          <w:tcPr>
            <w:tcW w:w="2126" w:type="dxa"/>
            <w:vAlign w:val="center"/>
          </w:tcPr>
          <w:p w14:paraId="08C0608E" w14:textId="77777777" w:rsidR="007524B3" w:rsidRPr="008C29E6" w:rsidRDefault="007524B3" w:rsidP="00FD367D">
            <w:pPr>
              <w:spacing w:line="480" w:lineRule="auto"/>
              <w:jc w:val="center"/>
              <w:rPr>
                <w:rFonts w:ascii="Times New Roman" w:eastAsia="標楷體" w:hAnsi="Times New Roman"/>
                <w:szCs w:val="24"/>
              </w:rPr>
            </w:pPr>
          </w:p>
        </w:tc>
        <w:tc>
          <w:tcPr>
            <w:tcW w:w="1560" w:type="dxa"/>
            <w:vAlign w:val="center"/>
          </w:tcPr>
          <w:p w14:paraId="5744E3C1" w14:textId="77777777" w:rsidR="007524B3" w:rsidRPr="008C29E6" w:rsidRDefault="007524B3" w:rsidP="00FD367D">
            <w:pPr>
              <w:spacing w:line="480" w:lineRule="auto"/>
              <w:jc w:val="center"/>
              <w:rPr>
                <w:rFonts w:ascii="Times New Roman" w:eastAsia="標楷體" w:hAnsi="Times New Roman"/>
                <w:szCs w:val="24"/>
              </w:rPr>
            </w:pPr>
            <w:r>
              <w:rPr>
                <w:rFonts w:ascii="Times New Roman" w:eastAsia="標楷體" w:hAnsi="Times New Roman" w:hint="eastAsia"/>
                <w:szCs w:val="24"/>
              </w:rPr>
              <w:t>聯絡電話</w:t>
            </w:r>
          </w:p>
        </w:tc>
        <w:tc>
          <w:tcPr>
            <w:tcW w:w="5090" w:type="dxa"/>
            <w:vAlign w:val="center"/>
          </w:tcPr>
          <w:p w14:paraId="08E2377C" w14:textId="77777777" w:rsidR="007524B3" w:rsidRPr="008C29E6" w:rsidRDefault="007524B3" w:rsidP="00FD367D">
            <w:pPr>
              <w:spacing w:line="480" w:lineRule="auto"/>
              <w:jc w:val="center"/>
              <w:rPr>
                <w:rFonts w:ascii="Times New Roman" w:eastAsia="標楷體" w:hAnsi="Times New Roman"/>
                <w:szCs w:val="24"/>
              </w:rPr>
            </w:pPr>
          </w:p>
        </w:tc>
      </w:tr>
    </w:tbl>
    <w:p w14:paraId="226E5A70" w14:textId="77777777" w:rsidR="007524B3" w:rsidRPr="00F9376B" w:rsidRDefault="004F1B51" w:rsidP="007524B3">
      <w:pPr>
        <w:pStyle w:val="aa"/>
        <w:numPr>
          <w:ilvl w:val="0"/>
          <w:numId w:val="2"/>
        </w:numPr>
        <w:spacing w:line="360" w:lineRule="auto"/>
        <w:ind w:leftChars="0"/>
        <w:rPr>
          <w:rFonts w:ascii="Times New Roman" w:eastAsia="標楷體" w:hAnsi="Times New Roman"/>
          <w:kern w:val="0"/>
          <w:sz w:val="20"/>
        </w:rPr>
      </w:pPr>
      <w:r>
        <w:rPr>
          <w:rFonts w:ascii="Times New Roman" w:eastAsia="標楷體" w:hAnsi="Times New Roman" w:hint="eastAsia"/>
          <w:noProof/>
          <w:kern w:val="0"/>
        </w:rPr>
        <w:drawing>
          <wp:anchor distT="0" distB="0" distL="114300" distR="114300" simplePos="0" relativeHeight="251658240" behindDoc="1" locked="0" layoutInCell="1" allowOverlap="1" wp14:anchorId="78A04F39" wp14:editId="390C3E82">
            <wp:simplePos x="0" y="0"/>
            <wp:positionH relativeFrom="column">
              <wp:posOffset>3107690</wp:posOffset>
            </wp:positionH>
            <wp:positionV relativeFrom="paragraph">
              <wp:posOffset>317500</wp:posOffset>
            </wp:positionV>
            <wp:extent cx="3232785" cy="1983740"/>
            <wp:effectExtent l="0" t="0" r="5715"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785" cy="1983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24B3" w:rsidRPr="00F9376B">
        <w:rPr>
          <w:rFonts w:ascii="Times New Roman" w:eastAsia="標楷體" w:hAnsi="Times New Roman" w:hint="eastAsia"/>
          <w:kern w:val="0"/>
          <w:sz w:val="20"/>
        </w:rPr>
        <w:t>學生評議會聯絡方式：</w:t>
      </w:r>
    </w:p>
    <w:p w14:paraId="7E902D8F" w14:textId="75F84F0A" w:rsidR="007524B3" w:rsidRPr="00F9376B" w:rsidRDefault="007524B3" w:rsidP="004F1B51">
      <w:pPr>
        <w:pStyle w:val="aa"/>
        <w:tabs>
          <w:tab w:val="left" w:pos="8560"/>
        </w:tabs>
        <w:spacing w:line="276" w:lineRule="auto"/>
        <w:ind w:leftChars="0"/>
        <w:rPr>
          <w:rFonts w:ascii="Times New Roman" w:eastAsia="標楷體" w:hAnsi="Times New Roman"/>
          <w:kern w:val="0"/>
          <w:sz w:val="20"/>
        </w:rPr>
      </w:pPr>
      <w:r w:rsidRPr="00F9376B">
        <w:rPr>
          <w:rFonts w:ascii="Times New Roman" w:eastAsia="標楷體" w:hAnsi="Times New Roman" w:hint="eastAsia"/>
          <w:kern w:val="0"/>
          <w:sz w:val="20"/>
        </w:rPr>
        <w:t>主</w:t>
      </w:r>
      <w:r w:rsidRPr="00F9376B">
        <w:rPr>
          <w:rFonts w:ascii="Times New Roman" w:eastAsia="標楷體" w:hAnsi="Times New Roman" w:hint="eastAsia"/>
          <w:kern w:val="0"/>
          <w:sz w:val="20"/>
        </w:rPr>
        <w:t xml:space="preserve">  </w:t>
      </w:r>
      <w:r w:rsidRPr="00F9376B">
        <w:rPr>
          <w:rFonts w:ascii="Times New Roman" w:eastAsia="標楷體" w:hAnsi="Times New Roman" w:hint="eastAsia"/>
          <w:kern w:val="0"/>
          <w:sz w:val="20"/>
        </w:rPr>
        <w:t>席：</w:t>
      </w:r>
      <w:r w:rsidR="00AA3F3F" w:rsidRPr="00AA3F3F">
        <w:rPr>
          <w:rFonts w:ascii="Times New Roman" w:eastAsia="標楷體" w:hAnsi="Times New Roman" w:hint="eastAsia"/>
          <w:kern w:val="0"/>
          <w:sz w:val="20"/>
        </w:rPr>
        <w:t>化工四丙</w:t>
      </w:r>
      <w:r w:rsidR="00AA3F3F" w:rsidRPr="00AA3F3F">
        <w:rPr>
          <w:rFonts w:ascii="Times New Roman" w:eastAsia="標楷體" w:hAnsi="Times New Roman" w:hint="eastAsia"/>
          <w:kern w:val="0"/>
          <w:sz w:val="20"/>
        </w:rPr>
        <w:t xml:space="preserve"> </w:t>
      </w:r>
      <w:r w:rsidR="00AA3F3F" w:rsidRPr="00AA3F3F">
        <w:rPr>
          <w:rFonts w:ascii="Times New Roman" w:eastAsia="標楷體" w:hAnsi="Times New Roman" w:hint="eastAsia"/>
          <w:kern w:val="0"/>
          <w:sz w:val="20"/>
        </w:rPr>
        <w:t>彭昱翔</w:t>
      </w:r>
      <w:r w:rsidR="00AA3F3F">
        <w:rPr>
          <w:rFonts w:ascii="Times New Roman" w:eastAsia="標楷體" w:hAnsi="Times New Roman" w:hint="eastAsia"/>
          <w:kern w:val="0"/>
          <w:sz w:val="20"/>
        </w:rPr>
        <w:t xml:space="preserve"> </w:t>
      </w:r>
      <w:r w:rsidR="00AA3F3F" w:rsidRPr="00AA3F3F">
        <w:rPr>
          <w:rFonts w:ascii="Times New Roman" w:eastAsia="標楷體" w:hAnsi="Times New Roman"/>
          <w:kern w:val="0"/>
          <w:sz w:val="20"/>
        </w:rPr>
        <w:t>0984</w:t>
      </w:r>
      <w:r w:rsidR="00AA3F3F">
        <w:rPr>
          <w:rFonts w:ascii="Times New Roman" w:eastAsia="標楷體" w:hAnsi="Times New Roman" w:hint="eastAsia"/>
          <w:kern w:val="0"/>
          <w:sz w:val="20"/>
        </w:rPr>
        <w:t>-</w:t>
      </w:r>
      <w:r w:rsidR="00AA3F3F" w:rsidRPr="00AA3F3F">
        <w:rPr>
          <w:rFonts w:ascii="Times New Roman" w:eastAsia="標楷體" w:hAnsi="Times New Roman"/>
          <w:kern w:val="0"/>
          <w:sz w:val="20"/>
        </w:rPr>
        <w:t>166</w:t>
      </w:r>
      <w:r w:rsidR="00AA3F3F">
        <w:rPr>
          <w:rFonts w:ascii="Times New Roman" w:eastAsia="標楷體" w:hAnsi="Times New Roman" w:hint="eastAsia"/>
          <w:kern w:val="0"/>
          <w:sz w:val="20"/>
        </w:rPr>
        <w:t>-</w:t>
      </w:r>
      <w:r w:rsidR="00AA3F3F" w:rsidRPr="00AA3F3F">
        <w:rPr>
          <w:rFonts w:ascii="Times New Roman" w:eastAsia="標楷體" w:hAnsi="Times New Roman"/>
          <w:kern w:val="0"/>
          <w:sz w:val="20"/>
        </w:rPr>
        <w:t>211</w:t>
      </w:r>
      <w:r w:rsidRPr="00F9376B">
        <w:rPr>
          <w:rFonts w:ascii="Times New Roman" w:eastAsia="標楷體" w:hAnsi="Times New Roman"/>
          <w:sz w:val="20"/>
        </w:rPr>
        <w:tab/>
      </w:r>
    </w:p>
    <w:p w14:paraId="7C30D3F6" w14:textId="30FF85E8" w:rsidR="007524B3" w:rsidRPr="00F9376B" w:rsidRDefault="007524B3" w:rsidP="007524B3">
      <w:pPr>
        <w:pStyle w:val="aa"/>
        <w:spacing w:line="276" w:lineRule="auto"/>
        <w:ind w:leftChars="0"/>
        <w:rPr>
          <w:rFonts w:ascii="Times New Roman" w:eastAsia="標楷體" w:hAnsi="Times New Roman"/>
          <w:kern w:val="0"/>
          <w:sz w:val="20"/>
        </w:rPr>
      </w:pPr>
      <w:r w:rsidRPr="00F9376B">
        <w:rPr>
          <w:rFonts w:ascii="Times New Roman" w:eastAsia="標楷體" w:hAnsi="Times New Roman" w:hint="eastAsia"/>
          <w:kern w:val="0"/>
          <w:sz w:val="20"/>
        </w:rPr>
        <w:t>副主席：</w:t>
      </w:r>
      <w:r w:rsidR="00AA3F3F" w:rsidRPr="00AA3F3F">
        <w:rPr>
          <w:rFonts w:ascii="Times New Roman" w:eastAsia="標楷體" w:hAnsi="Times New Roman" w:hint="eastAsia"/>
          <w:kern w:val="0"/>
          <w:sz w:val="20"/>
        </w:rPr>
        <w:t>土木四甲</w:t>
      </w:r>
      <w:r w:rsidR="00AA3F3F" w:rsidRPr="00AA3F3F">
        <w:rPr>
          <w:rFonts w:ascii="Times New Roman" w:eastAsia="標楷體" w:hAnsi="Times New Roman" w:hint="eastAsia"/>
          <w:kern w:val="0"/>
          <w:sz w:val="20"/>
        </w:rPr>
        <w:t xml:space="preserve"> </w:t>
      </w:r>
      <w:r w:rsidR="00AA3F3F" w:rsidRPr="00AA3F3F">
        <w:rPr>
          <w:rFonts w:ascii="Times New Roman" w:eastAsia="標楷體" w:hAnsi="Times New Roman" w:hint="eastAsia"/>
          <w:kern w:val="0"/>
          <w:sz w:val="20"/>
        </w:rPr>
        <w:t>吳健愷</w:t>
      </w:r>
      <w:r w:rsidR="00E8237B">
        <w:rPr>
          <w:rFonts w:ascii="Times New Roman" w:eastAsia="標楷體" w:hAnsi="Times New Roman" w:hint="eastAsia"/>
          <w:kern w:val="0"/>
          <w:sz w:val="20"/>
        </w:rPr>
        <w:t xml:space="preserve"> </w:t>
      </w:r>
      <w:r w:rsidR="00AA3F3F" w:rsidRPr="00AA3F3F">
        <w:rPr>
          <w:rFonts w:ascii="Times New Roman" w:eastAsia="標楷體" w:hAnsi="Times New Roman" w:hint="eastAsia"/>
          <w:kern w:val="0"/>
          <w:sz w:val="20"/>
        </w:rPr>
        <w:t>0931</w:t>
      </w:r>
      <w:r w:rsidR="00AA3F3F">
        <w:rPr>
          <w:rFonts w:ascii="Times New Roman" w:eastAsia="標楷體" w:hAnsi="Times New Roman" w:hint="eastAsia"/>
          <w:kern w:val="0"/>
          <w:sz w:val="20"/>
        </w:rPr>
        <w:t>-</w:t>
      </w:r>
      <w:r w:rsidR="00AA3F3F" w:rsidRPr="00AA3F3F">
        <w:rPr>
          <w:rFonts w:ascii="Times New Roman" w:eastAsia="標楷體" w:hAnsi="Times New Roman" w:hint="eastAsia"/>
          <w:kern w:val="0"/>
          <w:sz w:val="20"/>
        </w:rPr>
        <w:t>233</w:t>
      </w:r>
      <w:r w:rsidR="00AA3F3F">
        <w:rPr>
          <w:rFonts w:ascii="Times New Roman" w:eastAsia="標楷體" w:hAnsi="Times New Roman" w:hint="eastAsia"/>
          <w:kern w:val="0"/>
          <w:sz w:val="20"/>
        </w:rPr>
        <w:t>-</w:t>
      </w:r>
      <w:r w:rsidR="00AA3F3F" w:rsidRPr="00AA3F3F">
        <w:rPr>
          <w:rFonts w:ascii="Times New Roman" w:eastAsia="標楷體" w:hAnsi="Times New Roman" w:hint="eastAsia"/>
          <w:kern w:val="0"/>
          <w:sz w:val="20"/>
        </w:rPr>
        <w:t>199</w:t>
      </w:r>
    </w:p>
    <w:p w14:paraId="78407EDF" w14:textId="77777777" w:rsidR="007524B3" w:rsidRPr="00F9376B" w:rsidRDefault="007524B3" w:rsidP="007524B3">
      <w:pPr>
        <w:pStyle w:val="aa"/>
        <w:widowControl/>
        <w:numPr>
          <w:ilvl w:val="0"/>
          <w:numId w:val="2"/>
        </w:numPr>
        <w:spacing w:line="360" w:lineRule="auto"/>
        <w:ind w:leftChars="0"/>
        <w:rPr>
          <w:rFonts w:ascii="Times New Roman" w:eastAsia="標楷體" w:hAnsi="Times New Roman"/>
          <w:kern w:val="0"/>
          <w:sz w:val="20"/>
        </w:rPr>
      </w:pPr>
      <w:r w:rsidRPr="00F9376B">
        <w:rPr>
          <w:rFonts w:ascii="Times New Roman" w:eastAsia="標楷體" w:hAnsi="Times New Roman" w:hint="eastAsia"/>
          <w:kern w:val="0"/>
          <w:sz w:val="20"/>
        </w:rPr>
        <w:t>學生評議會辦公室位置：</w:t>
      </w:r>
    </w:p>
    <w:p w14:paraId="5D50309D" w14:textId="77777777" w:rsidR="007524B3" w:rsidRPr="00F9376B" w:rsidRDefault="007524B3" w:rsidP="007524B3">
      <w:pPr>
        <w:pStyle w:val="aa"/>
        <w:widowControl/>
        <w:spacing w:line="360" w:lineRule="auto"/>
        <w:ind w:leftChars="0"/>
        <w:rPr>
          <w:rFonts w:ascii="Times New Roman" w:eastAsia="標楷體" w:hAnsi="Times New Roman"/>
          <w:kern w:val="0"/>
          <w:sz w:val="20"/>
        </w:rPr>
      </w:pPr>
      <w:r w:rsidRPr="00F9376B">
        <w:rPr>
          <w:rFonts w:ascii="Times New Roman" w:eastAsia="標楷體" w:hAnsi="Times New Roman" w:hint="eastAsia"/>
          <w:kern w:val="0"/>
          <w:sz w:val="20"/>
        </w:rPr>
        <w:t>國立</w:t>
      </w:r>
      <w:proofErr w:type="gramStart"/>
      <w:r w:rsidRPr="00F9376B">
        <w:rPr>
          <w:rFonts w:ascii="Times New Roman" w:eastAsia="標楷體" w:hAnsi="Times New Roman" w:hint="eastAsia"/>
          <w:kern w:val="0"/>
          <w:sz w:val="20"/>
        </w:rPr>
        <w:t>臺</w:t>
      </w:r>
      <w:proofErr w:type="gramEnd"/>
      <w:r w:rsidRPr="00F9376B">
        <w:rPr>
          <w:rFonts w:ascii="Times New Roman" w:eastAsia="標楷體" w:hAnsi="Times New Roman" w:hint="eastAsia"/>
          <w:kern w:val="0"/>
          <w:sz w:val="20"/>
        </w:rPr>
        <w:t>北科技大學中正館三樓（如圖所示）</w:t>
      </w:r>
    </w:p>
    <w:p w14:paraId="6865DDC2" w14:textId="77777777" w:rsidR="007524B3" w:rsidRDefault="007524B3">
      <w:pPr>
        <w:widowControl/>
        <w:rPr>
          <w:rFonts w:ascii="Times New Roman" w:eastAsia="標楷體" w:hAnsi="Times New Roman"/>
          <w:kern w:val="0"/>
        </w:rPr>
      </w:pPr>
      <w:r>
        <w:rPr>
          <w:rFonts w:ascii="Times New Roman" w:eastAsia="標楷體" w:hAnsi="Times New Roman"/>
          <w:kern w:val="0"/>
        </w:rPr>
        <w:br w:type="page"/>
      </w:r>
    </w:p>
    <w:p w14:paraId="26F95CCE" w14:textId="77777777" w:rsidR="007524B3" w:rsidRPr="0040503B" w:rsidRDefault="007524B3" w:rsidP="007524B3">
      <w:pPr>
        <w:widowControl/>
        <w:jc w:val="center"/>
      </w:pPr>
      <w:r>
        <w:rPr>
          <w:rFonts w:ascii="Times New Roman" w:eastAsia="標楷體" w:hAnsi="Times New Roman" w:hint="eastAsia"/>
          <w:kern w:val="0"/>
        </w:rPr>
        <w:lastRenderedPageBreak/>
        <w:t>表一、仲裁評議</w:t>
      </w:r>
      <w:r>
        <w:rPr>
          <w:rFonts w:ascii="Times New Roman" w:eastAsia="標楷體" w:hAnsi="Times New Roman" w:hint="eastAsia"/>
          <w:szCs w:val="24"/>
        </w:rPr>
        <w:t>聲請</w:t>
      </w:r>
      <w:r>
        <w:rPr>
          <w:rFonts w:ascii="Times New Roman" w:eastAsia="標楷體" w:hAnsi="Times New Roman" w:hint="eastAsia"/>
          <w:kern w:val="0"/>
        </w:rPr>
        <w:t>表</w:t>
      </w: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1E0" w:firstRow="1" w:lastRow="1" w:firstColumn="1" w:lastColumn="1" w:noHBand="0" w:noVBand="0"/>
      </w:tblPr>
      <w:tblGrid>
        <w:gridCol w:w="3761"/>
        <w:gridCol w:w="6309"/>
      </w:tblGrid>
      <w:tr w:rsidR="007524B3" w:rsidRPr="008C29E6" w14:paraId="528EA90A" w14:textId="77777777" w:rsidTr="00FD367D">
        <w:trPr>
          <w:trHeight w:val="728"/>
          <w:jc w:val="center"/>
        </w:trPr>
        <w:tc>
          <w:tcPr>
            <w:tcW w:w="3761" w:type="dxa"/>
            <w:vAlign w:val="center"/>
          </w:tcPr>
          <w:p w14:paraId="476A11F1" w14:textId="77777777" w:rsidR="007524B3" w:rsidRPr="00450088" w:rsidRDefault="007524B3" w:rsidP="007524B3">
            <w:pPr>
              <w:pStyle w:val="aa"/>
              <w:numPr>
                <w:ilvl w:val="0"/>
                <w:numId w:val="3"/>
              </w:numPr>
              <w:spacing w:beforeLines="50" w:before="180"/>
              <w:ind w:leftChars="0"/>
              <w:rPr>
                <w:rFonts w:ascii="Times New Roman" w:eastAsia="標楷體" w:hAnsi="Times New Roman"/>
                <w:szCs w:val="24"/>
              </w:rPr>
            </w:pPr>
            <w:r w:rsidRPr="00450088">
              <w:rPr>
                <w:rFonts w:ascii="Times New Roman" w:eastAsia="標楷體" w:hAnsi="Times New Roman" w:hint="eastAsia"/>
                <w:szCs w:val="24"/>
              </w:rPr>
              <w:t>原措施之單位機關</w:t>
            </w:r>
            <w:r w:rsidRPr="00450088">
              <w:rPr>
                <w:rFonts w:ascii="Times New Roman" w:eastAsia="標楷體" w:hAnsi="Times New Roman"/>
                <w:szCs w:val="24"/>
              </w:rPr>
              <w:t xml:space="preserve"> </w:t>
            </w:r>
          </w:p>
        </w:tc>
        <w:tc>
          <w:tcPr>
            <w:tcW w:w="6309" w:type="dxa"/>
            <w:vAlign w:val="center"/>
          </w:tcPr>
          <w:p w14:paraId="4B3F32DA" w14:textId="77777777" w:rsidR="007524B3" w:rsidRPr="006C4887" w:rsidRDefault="007524B3" w:rsidP="00FD367D">
            <w:pPr>
              <w:spacing w:beforeLines="50" w:before="180"/>
              <w:rPr>
                <w:rFonts w:ascii="Times New Roman" w:eastAsia="標楷體" w:hAnsi="Times New Roman"/>
                <w:szCs w:val="24"/>
              </w:rPr>
            </w:pPr>
          </w:p>
        </w:tc>
      </w:tr>
      <w:tr w:rsidR="007524B3" w:rsidRPr="008C29E6" w14:paraId="14479E8F" w14:textId="77777777" w:rsidTr="00FD367D">
        <w:trPr>
          <w:trHeight w:val="728"/>
          <w:jc w:val="center"/>
        </w:trPr>
        <w:tc>
          <w:tcPr>
            <w:tcW w:w="3761" w:type="dxa"/>
            <w:vAlign w:val="center"/>
          </w:tcPr>
          <w:p w14:paraId="45F7C84A" w14:textId="77777777" w:rsidR="007524B3" w:rsidRPr="00356360" w:rsidRDefault="007524B3" w:rsidP="007524B3">
            <w:pPr>
              <w:pStyle w:val="aa"/>
              <w:numPr>
                <w:ilvl w:val="0"/>
                <w:numId w:val="3"/>
              </w:numPr>
              <w:spacing w:line="480" w:lineRule="auto"/>
              <w:ind w:leftChars="0"/>
              <w:rPr>
                <w:rFonts w:ascii="Times New Roman" w:eastAsia="標楷體" w:hAnsi="Times New Roman"/>
                <w:szCs w:val="24"/>
              </w:rPr>
            </w:pPr>
            <w:r w:rsidRPr="00356360">
              <w:rPr>
                <w:rFonts w:ascii="Times New Roman" w:eastAsia="標楷體" w:hAnsi="Times New Roman"/>
              </w:rPr>
              <w:t>收受或知悉措施時間</w:t>
            </w:r>
          </w:p>
        </w:tc>
        <w:tc>
          <w:tcPr>
            <w:tcW w:w="6309" w:type="dxa"/>
            <w:vAlign w:val="center"/>
          </w:tcPr>
          <w:p w14:paraId="4DCB88B0" w14:textId="77777777" w:rsidR="007524B3" w:rsidRPr="0040503B" w:rsidRDefault="007524B3" w:rsidP="00FD367D">
            <w:pPr>
              <w:pStyle w:val="aa"/>
              <w:spacing w:line="480" w:lineRule="auto"/>
              <w:ind w:leftChars="0" w:left="37"/>
              <w:rPr>
                <w:rFonts w:ascii="Times New Roman" w:eastAsia="標楷體" w:hAnsi="Times New Roman"/>
                <w:szCs w:val="24"/>
              </w:rPr>
            </w:pPr>
            <w:r>
              <w:rPr>
                <w:rFonts w:ascii="Times New Roman" w:eastAsia="標楷體" w:hAnsi="Times New Roman" w:hint="eastAsia"/>
                <w:szCs w:val="24"/>
              </w:rPr>
              <w:t xml:space="preserve">民國　　　</w:t>
            </w:r>
            <w:r w:rsidRPr="00174795">
              <w:rPr>
                <w:rFonts w:ascii="Times New Roman" w:eastAsia="標楷體" w:hAnsi="Times New Roman" w:hint="eastAsia"/>
                <w:szCs w:val="24"/>
              </w:rPr>
              <w:t>年</w:t>
            </w:r>
            <w:r>
              <w:rPr>
                <w:rFonts w:ascii="Times New Roman" w:eastAsia="標楷體" w:hAnsi="Times New Roman" w:hint="eastAsia"/>
                <w:szCs w:val="24"/>
              </w:rPr>
              <w:t xml:space="preserve">　　　</w:t>
            </w:r>
            <w:r w:rsidRPr="00174795">
              <w:rPr>
                <w:rFonts w:ascii="Times New Roman" w:eastAsia="標楷體" w:hAnsi="Times New Roman" w:hint="eastAsia"/>
                <w:szCs w:val="24"/>
              </w:rPr>
              <w:t>月</w:t>
            </w:r>
            <w:r>
              <w:rPr>
                <w:rFonts w:ascii="Times New Roman" w:eastAsia="標楷體" w:hAnsi="Times New Roman" w:hint="eastAsia"/>
                <w:szCs w:val="24"/>
              </w:rPr>
              <w:t xml:space="preserve">　　　</w:t>
            </w:r>
            <w:r w:rsidRPr="00174795">
              <w:rPr>
                <w:rFonts w:ascii="Times New Roman" w:eastAsia="標楷體" w:hAnsi="Times New Roman" w:hint="eastAsia"/>
                <w:szCs w:val="24"/>
              </w:rPr>
              <w:t>日</w:t>
            </w:r>
          </w:p>
        </w:tc>
      </w:tr>
      <w:tr w:rsidR="007524B3" w:rsidRPr="008C29E6" w14:paraId="3527B3D3" w14:textId="77777777" w:rsidTr="00FD367D">
        <w:trPr>
          <w:trHeight w:val="728"/>
          <w:jc w:val="center"/>
        </w:trPr>
        <w:tc>
          <w:tcPr>
            <w:tcW w:w="10070" w:type="dxa"/>
            <w:gridSpan w:val="2"/>
            <w:vAlign w:val="center"/>
          </w:tcPr>
          <w:p w14:paraId="1A9A8687" w14:textId="77777777" w:rsidR="007524B3" w:rsidRPr="00C513B0" w:rsidRDefault="007524B3" w:rsidP="007524B3">
            <w:pPr>
              <w:pStyle w:val="aa"/>
              <w:numPr>
                <w:ilvl w:val="0"/>
                <w:numId w:val="3"/>
              </w:numPr>
              <w:spacing w:line="480" w:lineRule="auto"/>
              <w:ind w:leftChars="0"/>
              <w:rPr>
                <w:rFonts w:ascii="Times New Roman" w:eastAsia="標楷體" w:hAnsi="Times New Roman"/>
                <w:szCs w:val="24"/>
              </w:rPr>
            </w:pPr>
            <w:r>
              <w:rPr>
                <w:rFonts w:ascii="Times New Roman" w:eastAsia="標楷體" w:hAnsi="Times New Roman" w:hint="eastAsia"/>
                <w:szCs w:val="24"/>
              </w:rPr>
              <w:t>聲請</w:t>
            </w:r>
            <w:r w:rsidRPr="00C513B0">
              <w:rPr>
                <w:rFonts w:ascii="Times New Roman" w:eastAsia="標楷體" w:hAnsi="Times New Roman" w:hint="eastAsia"/>
                <w:szCs w:val="24"/>
              </w:rPr>
              <w:t>之事實及理由</w:t>
            </w:r>
          </w:p>
        </w:tc>
      </w:tr>
      <w:tr w:rsidR="007524B3" w:rsidRPr="008C29E6" w14:paraId="2842464C" w14:textId="77777777" w:rsidTr="00FD367D">
        <w:trPr>
          <w:trHeight w:val="465"/>
          <w:jc w:val="center"/>
        </w:trPr>
        <w:tc>
          <w:tcPr>
            <w:tcW w:w="10070" w:type="dxa"/>
            <w:gridSpan w:val="2"/>
            <w:tcBorders>
              <w:bottom w:val="nil"/>
            </w:tcBorders>
            <w:vAlign w:val="center"/>
          </w:tcPr>
          <w:p w14:paraId="4F2A63C4" w14:textId="77777777" w:rsidR="007524B3" w:rsidRPr="008C29E6" w:rsidRDefault="007524B3" w:rsidP="00FD367D">
            <w:pPr>
              <w:spacing w:line="480" w:lineRule="auto"/>
              <w:jc w:val="center"/>
              <w:rPr>
                <w:rFonts w:ascii="Times New Roman" w:eastAsia="標楷體" w:hAnsi="Times New Roman"/>
                <w:szCs w:val="24"/>
              </w:rPr>
            </w:pPr>
          </w:p>
        </w:tc>
      </w:tr>
      <w:tr w:rsidR="007524B3" w:rsidRPr="008C29E6" w14:paraId="4E2A3E09" w14:textId="77777777" w:rsidTr="00FD367D">
        <w:trPr>
          <w:trHeight w:val="765"/>
          <w:jc w:val="center"/>
        </w:trPr>
        <w:tc>
          <w:tcPr>
            <w:tcW w:w="10070" w:type="dxa"/>
            <w:gridSpan w:val="2"/>
            <w:tcBorders>
              <w:top w:val="nil"/>
              <w:bottom w:val="nil"/>
            </w:tcBorders>
            <w:vAlign w:val="center"/>
          </w:tcPr>
          <w:p w14:paraId="118FA143" w14:textId="77777777" w:rsidR="007524B3" w:rsidRPr="008C29E6" w:rsidRDefault="007524B3" w:rsidP="00FD367D">
            <w:pPr>
              <w:spacing w:line="480" w:lineRule="auto"/>
              <w:jc w:val="center"/>
              <w:rPr>
                <w:rFonts w:ascii="Times New Roman" w:eastAsia="標楷體" w:hAnsi="Times New Roman"/>
                <w:szCs w:val="24"/>
              </w:rPr>
            </w:pPr>
          </w:p>
        </w:tc>
      </w:tr>
      <w:tr w:rsidR="007524B3" w:rsidRPr="008C29E6" w14:paraId="5F2BD145" w14:textId="77777777" w:rsidTr="00FD367D">
        <w:trPr>
          <w:trHeight w:val="630"/>
          <w:jc w:val="center"/>
        </w:trPr>
        <w:tc>
          <w:tcPr>
            <w:tcW w:w="10070" w:type="dxa"/>
            <w:gridSpan w:val="2"/>
            <w:tcBorders>
              <w:top w:val="nil"/>
              <w:bottom w:val="nil"/>
            </w:tcBorders>
            <w:vAlign w:val="center"/>
          </w:tcPr>
          <w:p w14:paraId="459AD009" w14:textId="77777777" w:rsidR="007524B3" w:rsidRPr="008C29E6" w:rsidRDefault="007524B3" w:rsidP="00FD367D">
            <w:pPr>
              <w:spacing w:line="480" w:lineRule="auto"/>
              <w:jc w:val="center"/>
              <w:rPr>
                <w:rFonts w:ascii="Times New Roman" w:eastAsia="標楷體" w:hAnsi="Times New Roman"/>
                <w:szCs w:val="24"/>
              </w:rPr>
            </w:pPr>
          </w:p>
        </w:tc>
      </w:tr>
      <w:tr w:rsidR="007524B3" w:rsidRPr="008C29E6" w14:paraId="661C9731" w14:textId="77777777" w:rsidTr="00FD367D">
        <w:trPr>
          <w:trHeight w:val="728"/>
          <w:jc w:val="center"/>
        </w:trPr>
        <w:tc>
          <w:tcPr>
            <w:tcW w:w="10070" w:type="dxa"/>
            <w:gridSpan w:val="2"/>
            <w:vAlign w:val="center"/>
          </w:tcPr>
          <w:p w14:paraId="2F082267" w14:textId="77777777" w:rsidR="007524B3" w:rsidRPr="00C513B0" w:rsidRDefault="007524B3" w:rsidP="007524B3">
            <w:pPr>
              <w:pStyle w:val="aa"/>
              <w:numPr>
                <w:ilvl w:val="0"/>
                <w:numId w:val="3"/>
              </w:numPr>
              <w:spacing w:line="480" w:lineRule="auto"/>
              <w:ind w:leftChars="0"/>
              <w:rPr>
                <w:rFonts w:ascii="Times New Roman" w:eastAsia="標楷體" w:hAnsi="Times New Roman"/>
                <w:szCs w:val="24"/>
              </w:rPr>
            </w:pPr>
            <w:r w:rsidRPr="00C513B0">
              <w:rPr>
                <w:rFonts w:ascii="Times New Roman" w:eastAsia="標楷體" w:hAnsi="Times New Roman" w:hint="eastAsia"/>
                <w:szCs w:val="24"/>
              </w:rPr>
              <w:t>希望獲得之具體補救</w:t>
            </w:r>
          </w:p>
        </w:tc>
      </w:tr>
      <w:tr w:rsidR="007524B3" w:rsidRPr="008C29E6" w14:paraId="64CDDD4C" w14:textId="77777777" w:rsidTr="00FD367D">
        <w:trPr>
          <w:trHeight w:val="623"/>
          <w:jc w:val="center"/>
        </w:trPr>
        <w:tc>
          <w:tcPr>
            <w:tcW w:w="10070" w:type="dxa"/>
            <w:gridSpan w:val="2"/>
            <w:tcBorders>
              <w:bottom w:val="nil"/>
            </w:tcBorders>
            <w:vAlign w:val="center"/>
          </w:tcPr>
          <w:p w14:paraId="71E12178" w14:textId="77777777" w:rsidR="007524B3" w:rsidRPr="008C29E6" w:rsidRDefault="007524B3" w:rsidP="00FD367D">
            <w:pPr>
              <w:spacing w:line="480" w:lineRule="auto"/>
              <w:jc w:val="center"/>
              <w:rPr>
                <w:rFonts w:ascii="Times New Roman" w:eastAsia="標楷體" w:hAnsi="Times New Roman"/>
                <w:szCs w:val="24"/>
              </w:rPr>
            </w:pPr>
          </w:p>
        </w:tc>
      </w:tr>
      <w:tr w:rsidR="007524B3" w:rsidRPr="008C29E6" w14:paraId="117DB32D" w14:textId="77777777" w:rsidTr="00FD367D">
        <w:trPr>
          <w:trHeight w:val="495"/>
          <w:jc w:val="center"/>
        </w:trPr>
        <w:tc>
          <w:tcPr>
            <w:tcW w:w="10070" w:type="dxa"/>
            <w:gridSpan w:val="2"/>
            <w:tcBorders>
              <w:top w:val="nil"/>
              <w:bottom w:val="nil"/>
            </w:tcBorders>
            <w:vAlign w:val="center"/>
          </w:tcPr>
          <w:p w14:paraId="48AF8B3E" w14:textId="77777777" w:rsidR="007524B3" w:rsidRPr="008C29E6" w:rsidRDefault="007524B3" w:rsidP="00FD367D">
            <w:pPr>
              <w:spacing w:line="480" w:lineRule="auto"/>
              <w:jc w:val="center"/>
              <w:rPr>
                <w:rFonts w:ascii="Times New Roman" w:eastAsia="標楷體" w:hAnsi="Times New Roman"/>
                <w:szCs w:val="24"/>
              </w:rPr>
            </w:pPr>
          </w:p>
        </w:tc>
      </w:tr>
      <w:tr w:rsidR="007524B3" w:rsidRPr="008C29E6" w14:paraId="6A81C0D2" w14:textId="77777777" w:rsidTr="00FD367D">
        <w:trPr>
          <w:trHeight w:val="495"/>
          <w:jc w:val="center"/>
        </w:trPr>
        <w:tc>
          <w:tcPr>
            <w:tcW w:w="10070" w:type="dxa"/>
            <w:gridSpan w:val="2"/>
            <w:tcBorders>
              <w:top w:val="nil"/>
              <w:bottom w:val="nil"/>
            </w:tcBorders>
            <w:vAlign w:val="center"/>
          </w:tcPr>
          <w:p w14:paraId="1E4F7D2C" w14:textId="77777777" w:rsidR="007524B3" w:rsidRPr="008C29E6" w:rsidRDefault="007524B3" w:rsidP="00FD367D">
            <w:pPr>
              <w:spacing w:line="480" w:lineRule="auto"/>
              <w:jc w:val="center"/>
              <w:rPr>
                <w:rFonts w:ascii="Times New Roman" w:eastAsia="標楷體" w:hAnsi="Times New Roman"/>
                <w:szCs w:val="24"/>
              </w:rPr>
            </w:pPr>
          </w:p>
        </w:tc>
      </w:tr>
      <w:tr w:rsidR="007524B3" w:rsidRPr="008C29E6" w14:paraId="3D529B7B" w14:textId="77777777" w:rsidTr="00FD367D">
        <w:trPr>
          <w:trHeight w:val="109"/>
          <w:jc w:val="center"/>
        </w:trPr>
        <w:tc>
          <w:tcPr>
            <w:tcW w:w="10070" w:type="dxa"/>
            <w:gridSpan w:val="2"/>
            <w:vAlign w:val="center"/>
          </w:tcPr>
          <w:p w14:paraId="0ECF2F34" w14:textId="77777777" w:rsidR="007524B3" w:rsidRPr="00174795" w:rsidRDefault="007524B3" w:rsidP="007524B3">
            <w:pPr>
              <w:pStyle w:val="aa"/>
              <w:numPr>
                <w:ilvl w:val="0"/>
                <w:numId w:val="3"/>
              </w:numPr>
              <w:spacing w:line="480" w:lineRule="auto"/>
              <w:ind w:leftChars="0"/>
              <w:rPr>
                <w:rFonts w:ascii="Times New Roman" w:eastAsia="標楷體" w:hAnsi="Times New Roman"/>
                <w:szCs w:val="24"/>
              </w:rPr>
            </w:pPr>
            <w:r>
              <w:rPr>
                <w:rFonts w:ascii="Times New Roman" w:eastAsia="標楷體" w:hAnsi="Times New Roman" w:hint="eastAsia"/>
                <w:szCs w:val="24"/>
              </w:rPr>
              <w:t>聲請</w:t>
            </w:r>
            <w:r w:rsidRPr="00174795">
              <w:rPr>
                <w:rFonts w:ascii="Times New Roman" w:eastAsia="標楷體" w:hAnsi="Times New Roman" w:hint="eastAsia"/>
                <w:szCs w:val="24"/>
              </w:rPr>
              <w:t>日期：</w:t>
            </w:r>
            <w:r>
              <w:rPr>
                <w:rFonts w:ascii="Times New Roman" w:eastAsia="標楷體" w:hAnsi="Times New Roman" w:hint="eastAsia"/>
                <w:szCs w:val="24"/>
              </w:rPr>
              <w:t xml:space="preserve">民國　　　</w:t>
            </w:r>
            <w:r w:rsidRPr="00174795">
              <w:rPr>
                <w:rFonts w:ascii="Times New Roman" w:eastAsia="標楷體" w:hAnsi="Times New Roman" w:hint="eastAsia"/>
                <w:szCs w:val="24"/>
              </w:rPr>
              <w:t>年</w:t>
            </w:r>
            <w:r>
              <w:rPr>
                <w:rFonts w:ascii="Times New Roman" w:eastAsia="標楷體" w:hAnsi="Times New Roman" w:hint="eastAsia"/>
                <w:szCs w:val="24"/>
              </w:rPr>
              <w:t xml:space="preserve">　　　</w:t>
            </w:r>
            <w:r w:rsidRPr="00174795">
              <w:rPr>
                <w:rFonts w:ascii="Times New Roman" w:eastAsia="標楷體" w:hAnsi="Times New Roman" w:hint="eastAsia"/>
                <w:szCs w:val="24"/>
              </w:rPr>
              <w:t>月</w:t>
            </w:r>
            <w:r>
              <w:rPr>
                <w:rFonts w:ascii="Times New Roman" w:eastAsia="標楷體" w:hAnsi="Times New Roman" w:hint="eastAsia"/>
                <w:szCs w:val="24"/>
              </w:rPr>
              <w:t xml:space="preserve">　　　</w:t>
            </w:r>
            <w:r w:rsidRPr="00174795">
              <w:rPr>
                <w:rFonts w:ascii="Times New Roman" w:eastAsia="標楷體" w:hAnsi="Times New Roman" w:hint="eastAsia"/>
                <w:szCs w:val="24"/>
              </w:rPr>
              <w:t>日</w:t>
            </w:r>
          </w:p>
        </w:tc>
      </w:tr>
    </w:tbl>
    <w:p w14:paraId="2523A35D" w14:textId="77777777" w:rsidR="007524B3" w:rsidRPr="003A0E12" w:rsidRDefault="007524B3" w:rsidP="007524B3">
      <w:pPr>
        <w:pStyle w:val="aa"/>
        <w:numPr>
          <w:ilvl w:val="0"/>
          <w:numId w:val="5"/>
        </w:numPr>
        <w:spacing w:beforeLines="100" w:before="360" w:line="300" w:lineRule="auto"/>
        <w:ind w:leftChars="0" w:hanging="482"/>
        <w:rPr>
          <w:rFonts w:ascii="Times New Roman" w:eastAsia="標楷體" w:hAnsi="Times New Roman"/>
          <w:kern w:val="0"/>
        </w:rPr>
      </w:pPr>
      <w:r w:rsidRPr="003A0E12">
        <w:rPr>
          <w:rFonts w:ascii="Times New Roman" w:eastAsia="標楷體" w:hAnsi="Times New Roman"/>
        </w:rPr>
        <w:t>仲裁</w:t>
      </w:r>
      <w:r>
        <w:rPr>
          <w:rFonts w:ascii="Times New Roman" w:eastAsia="標楷體" w:hAnsi="Times New Roman" w:hint="eastAsia"/>
        </w:rPr>
        <w:t>評議</w:t>
      </w:r>
      <w:r w:rsidRPr="003A0E12">
        <w:rPr>
          <w:rFonts w:ascii="Times New Roman" w:eastAsia="標楷體" w:hAnsi="Times New Roman"/>
          <w:kern w:val="0"/>
        </w:rPr>
        <w:t>之</w:t>
      </w:r>
      <w:r>
        <w:rPr>
          <w:rFonts w:ascii="Times New Roman" w:eastAsia="標楷體" w:hAnsi="Times New Roman" w:hint="eastAsia"/>
        </w:rPr>
        <w:t>聲請</w:t>
      </w:r>
      <w:r w:rsidRPr="003A0E12">
        <w:rPr>
          <w:rFonts w:ascii="Times New Roman" w:eastAsia="標楷體" w:hAnsi="Times New Roman"/>
          <w:kern w:val="0"/>
        </w:rPr>
        <w:t>應於收受或知悉措施之次日起</w:t>
      </w:r>
      <w:proofErr w:type="gramStart"/>
      <w:r w:rsidRPr="003A0E12">
        <w:rPr>
          <w:rFonts w:ascii="Times New Roman" w:eastAsia="標楷體" w:hAnsi="Times New Roman"/>
          <w:b/>
          <w:kern w:val="0"/>
        </w:rPr>
        <w:t>三</w:t>
      </w:r>
      <w:proofErr w:type="gramEnd"/>
      <w:r w:rsidRPr="003A0E12">
        <w:rPr>
          <w:rFonts w:ascii="Times New Roman" w:eastAsia="標楷體" w:hAnsi="Times New Roman"/>
          <w:b/>
          <w:kern w:val="0"/>
        </w:rPr>
        <w:t>十</w:t>
      </w:r>
      <w:r w:rsidRPr="003A0E12">
        <w:rPr>
          <w:rFonts w:ascii="Times New Roman" w:eastAsia="標楷體" w:hAnsi="Times New Roman"/>
          <w:kern w:val="0"/>
        </w:rPr>
        <w:t>日內以書面為之。</w:t>
      </w:r>
    </w:p>
    <w:p w14:paraId="633EECEB" w14:textId="77777777" w:rsidR="007524B3" w:rsidRPr="003A0E12" w:rsidRDefault="007524B3" w:rsidP="007524B3">
      <w:pPr>
        <w:numPr>
          <w:ilvl w:val="0"/>
          <w:numId w:val="5"/>
        </w:numPr>
        <w:spacing w:line="300" w:lineRule="auto"/>
        <w:ind w:hanging="482"/>
        <w:rPr>
          <w:rFonts w:ascii="Times New Roman" w:eastAsia="標楷體" w:hAnsi="Times New Roman"/>
        </w:rPr>
      </w:pPr>
      <w:r w:rsidRPr="003A0E12">
        <w:rPr>
          <w:rFonts w:ascii="Times New Roman" w:eastAsia="標楷體" w:hAnsi="Times New Roman"/>
        </w:rPr>
        <w:t>仲裁</w:t>
      </w:r>
      <w:r>
        <w:rPr>
          <w:rFonts w:ascii="Times New Roman" w:eastAsia="標楷體" w:hAnsi="Times New Roman" w:hint="eastAsia"/>
        </w:rPr>
        <w:t>評議聲請</w:t>
      </w:r>
      <w:r>
        <w:rPr>
          <w:rFonts w:ascii="Times New Roman" w:eastAsia="標楷體" w:hAnsi="Times New Roman"/>
        </w:rPr>
        <w:t>後，於評議書送達</w:t>
      </w:r>
      <w:r>
        <w:rPr>
          <w:rFonts w:ascii="Times New Roman" w:eastAsia="標楷體" w:hAnsi="Times New Roman" w:hint="eastAsia"/>
        </w:rPr>
        <w:t>聲請</w:t>
      </w:r>
      <w:r>
        <w:rPr>
          <w:rFonts w:ascii="Times New Roman" w:eastAsia="標楷體" w:hAnsi="Times New Roman"/>
        </w:rPr>
        <w:t>人前，</w:t>
      </w:r>
      <w:r>
        <w:rPr>
          <w:rFonts w:ascii="Times New Roman" w:eastAsia="標楷體" w:hAnsi="Times New Roman" w:hint="eastAsia"/>
        </w:rPr>
        <w:t>聲請</w:t>
      </w:r>
      <w:r w:rsidRPr="003A0E12">
        <w:rPr>
          <w:rFonts w:ascii="Times New Roman" w:eastAsia="標楷體" w:hAnsi="Times New Roman"/>
        </w:rPr>
        <w:t>人得撤回之。</w:t>
      </w:r>
    </w:p>
    <w:p w14:paraId="0013CDD0" w14:textId="77777777" w:rsidR="007524B3" w:rsidRPr="003A0E12" w:rsidRDefault="007524B3" w:rsidP="007524B3">
      <w:pPr>
        <w:pStyle w:val="aa"/>
        <w:numPr>
          <w:ilvl w:val="0"/>
          <w:numId w:val="5"/>
        </w:numPr>
        <w:spacing w:line="300" w:lineRule="auto"/>
        <w:ind w:leftChars="0" w:hanging="482"/>
        <w:rPr>
          <w:rFonts w:ascii="Times New Roman" w:eastAsia="標楷體" w:hAnsi="Times New Roman"/>
          <w:kern w:val="0"/>
        </w:rPr>
      </w:pPr>
      <w:r>
        <w:rPr>
          <w:rFonts w:ascii="Times New Roman" w:eastAsia="標楷體" w:hAnsi="Times New Roman" w:hint="eastAsia"/>
          <w:kern w:val="0"/>
        </w:rPr>
        <w:t>仲裁</w:t>
      </w:r>
      <w:r>
        <w:rPr>
          <w:rFonts w:ascii="Times New Roman" w:eastAsia="標楷體" w:hAnsi="Times New Roman"/>
          <w:kern w:val="0"/>
        </w:rPr>
        <w:t>評議時，得邀請</w:t>
      </w:r>
      <w:r>
        <w:rPr>
          <w:rFonts w:ascii="Times New Roman" w:eastAsia="標楷體" w:hAnsi="Times New Roman" w:hint="eastAsia"/>
          <w:szCs w:val="24"/>
        </w:rPr>
        <w:t>聲請</w:t>
      </w:r>
      <w:r w:rsidRPr="003A0E12">
        <w:rPr>
          <w:rFonts w:ascii="Times New Roman" w:eastAsia="標楷體" w:hAnsi="Times New Roman"/>
          <w:kern w:val="0"/>
        </w:rPr>
        <w:t>人、關係人、學者專家或有關單位指派之人員到場說明。</w:t>
      </w:r>
    </w:p>
    <w:p w14:paraId="12CB6142" w14:textId="77777777" w:rsidR="007524B3" w:rsidRPr="003A0E12" w:rsidRDefault="007524B3" w:rsidP="007524B3">
      <w:pPr>
        <w:pStyle w:val="aa"/>
        <w:numPr>
          <w:ilvl w:val="0"/>
          <w:numId w:val="5"/>
        </w:numPr>
        <w:spacing w:line="300" w:lineRule="auto"/>
        <w:ind w:leftChars="0" w:hanging="482"/>
        <w:rPr>
          <w:rFonts w:ascii="Times New Roman" w:eastAsia="標楷體" w:hAnsi="Times New Roman"/>
          <w:kern w:val="0"/>
        </w:rPr>
      </w:pPr>
      <w:r>
        <w:rPr>
          <w:rFonts w:ascii="Times New Roman" w:eastAsia="標楷體" w:hAnsi="Times New Roman" w:hint="eastAsia"/>
          <w:szCs w:val="24"/>
        </w:rPr>
        <w:t>聲請</w:t>
      </w:r>
      <w:proofErr w:type="gramStart"/>
      <w:r w:rsidRPr="003A0E12">
        <w:rPr>
          <w:rFonts w:ascii="Times New Roman" w:eastAsia="標楷體" w:hAnsi="Times New Roman"/>
          <w:kern w:val="0"/>
        </w:rPr>
        <w:t>人得舉其</w:t>
      </w:r>
      <w:proofErr w:type="gramEnd"/>
      <w:r w:rsidRPr="003A0E12">
        <w:rPr>
          <w:rFonts w:ascii="Times New Roman" w:eastAsia="標楷體" w:hAnsi="Times New Roman"/>
          <w:kern w:val="0"/>
        </w:rPr>
        <w:t>原因及事實向評議會申請有利害關係之評議員迴避。</w:t>
      </w:r>
    </w:p>
    <w:p w14:paraId="1F5ED967" w14:textId="77777777" w:rsidR="007524B3" w:rsidRPr="003A0E12" w:rsidRDefault="007524B3" w:rsidP="007524B3">
      <w:pPr>
        <w:pStyle w:val="aa"/>
        <w:numPr>
          <w:ilvl w:val="0"/>
          <w:numId w:val="5"/>
        </w:numPr>
        <w:spacing w:line="300" w:lineRule="auto"/>
        <w:ind w:leftChars="0" w:hanging="482"/>
        <w:rPr>
          <w:rFonts w:ascii="Times New Roman" w:eastAsia="標楷體" w:hAnsi="Times New Roman"/>
          <w:kern w:val="0"/>
        </w:rPr>
      </w:pPr>
      <w:r>
        <w:rPr>
          <w:rFonts w:ascii="Times New Roman" w:eastAsia="標楷體" w:hAnsi="Times New Roman" w:hint="eastAsia"/>
          <w:szCs w:val="24"/>
        </w:rPr>
        <w:t>聲請</w:t>
      </w:r>
      <w:r w:rsidRPr="003A0E12">
        <w:rPr>
          <w:rFonts w:ascii="Times New Roman" w:eastAsia="標楷體" w:hAnsi="Times New Roman"/>
          <w:kern w:val="0"/>
        </w:rPr>
        <w:t>有下列各款情形之</w:t>
      </w:r>
      <w:proofErr w:type="gramStart"/>
      <w:r w:rsidRPr="003A0E12">
        <w:rPr>
          <w:rFonts w:ascii="Times New Roman" w:eastAsia="標楷體" w:hAnsi="Times New Roman"/>
          <w:kern w:val="0"/>
        </w:rPr>
        <w:t>一</w:t>
      </w:r>
      <w:proofErr w:type="gramEnd"/>
      <w:r w:rsidRPr="003A0E12">
        <w:rPr>
          <w:rFonts w:ascii="Times New Roman" w:eastAsia="標楷體" w:hAnsi="Times New Roman"/>
          <w:kern w:val="0"/>
        </w:rPr>
        <w:t>者，應為不受理之評議決定：</w:t>
      </w:r>
    </w:p>
    <w:p w14:paraId="14C6FCF0" w14:textId="77777777" w:rsidR="007524B3" w:rsidRPr="003A0E12" w:rsidRDefault="007524B3" w:rsidP="007524B3">
      <w:pPr>
        <w:pStyle w:val="aa"/>
        <w:numPr>
          <w:ilvl w:val="0"/>
          <w:numId w:val="7"/>
        </w:numPr>
        <w:spacing w:line="300" w:lineRule="auto"/>
        <w:ind w:leftChars="0" w:hanging="482"/>
        <w:rPr>
          <w:rFonts w:ascii="Times New Roman" w:eastAsia="標楷體" w:hAnsi="Times New Roman"/>
          <w:kern w:val="0"/>
        </w:rPr>
      </w:pPr>
      <w:r>
        <w:rPr>
          <w:rFonts w:ascii="Times New Roman" w:eastAsia="標楷體" w:hAnsi="Times New Roman" w:hint="eastAsia"/>
          <w:szCs w:val="24"/>
        </w:rPr>
        <w:t>聲請</w:t>
      </w:r>
      <w:r w:rsidRPr="003A0E12">
        <w:rPr>
          <w:rFonts w:ascii="Times New Roman" w:eastAsia="標楷體" w:hAnsi="Times New Roman"/>
          <w:kern w:val="0"/>
        </w:rPr>
        <w:t>仲裁</w:t>
      </w:r>
      <w:proofErr w:type="gramStart"/>
      <w:r>
        <w:rPr>
          <w:rFonts w:ascii="Times New Roman" w:eastAsia="標楷體" w:hAnsi="Times New Roman" w:hint="eastAsia"/>
          <w:kern w:val="0"/>
        </w:rPr>
        <w:t>評議</w:t>
      </w:r>
      <w:r w:rsidRPr="003A0E12">
        <w:rPr>
          <w:rFonts w:ascii="Times New Roman" w:eastAsia="標楷體" w:hAnsi="Times New Roman"/>
          <w:kern w:val="0"/>
        </w:rPr>
        <w:t>逾第一點</w:t>
      </w:r>
      <w:proofErr w:type="gramEnd"/>
      <w:r w:rsidRPr="003A0E12">
        <w:rPr>
          <w:rFonts w:ascii="Times New Roman" w:eastAsia="標楷體" w:hAnsi="Times New Roman"/>
          <w:kern w:val="0"/>
        </w:rPr>
        <w:t>規定之期間。</w:t>
      </w:r>
    </w:p>
    <w:p w14:paraId="30E22D26" w14:textId="77777777" w:rsidR="007524B3" w:rsidRPr="003A0E12" w:rsidRDefault="007524B3" w:rsidP="007524B3">
      <w:pPr>
        <w:pStyle w:val="aa"/>
        <w:numPr>
          <w:ilvl w:val="0"/>
          <w:numId w:val="7"/>
        </w:numPr>
        <w:spacing w:line="300" w:lineRule="auto"/>
        <w:ind w:leftChars="0" w:hanging="482"/>
        <w:rPr>
          <w:rFonts w:ascii="Times New Roman" w:eastAsia="標楷體" w:hAnsi="Times New Roman"/>
          <w:kern w:val="0"/>
        </w:rPr>
      </w:pPr>
      <w:r>
        <w:rPr>
          <w:rFonts w:ascii="Times New Roman" w:eastAsia="標楷體" w:hAnsi="Times New Roman" w:hint="eastAsia"/>
          <w:szCs w:val="24"/>
        </w:rPr>
        <w:t>聲請</w:t>
      </w:r>
      <w:r w:rsidRPr="003A0E12">
        <w:rPr>
          <w:rFonts w:ascii="Times New Roman" w:eastAsia="標楷體" w:hAnsi="Times New Roman"/>
          <w:kern w:val="0"/>
        </w:rPr>
        <w:t>人不適格。</w:t>
      </w:r>
    </w:p>
    <w:p w14:paraId="6FEAD9DA" w14:textId="77777777" w:rsidR="007524B3" w:rsidRPr="003A0E12" w:rsidRDefault="007524B3" w:rsidP="007524B3">
      <w:pPr>
        <w:pStyle w:val="aa"/>
        <w:numPr>
          <w:ilvl w:val="0"/>
          <w:numId w:val="7"/>
        </w:numPr>
        <w:spacing w:line="300" w:lineRule="auto"/>
        <w:ind w:leftChars="0" w:hanging="482"/>
        <w:rPr>
          <w:rFonts w:ascii="Times New Roman" w:eastAsia="標楷體" w:hAnsi="Times New Roman"/>
          <w:kern w:val="0"/>
        </w:rPr>
      </w:pPr>
      <w:r w:rsidRPr="003A0E12">
        <w:rPr>
          <w:rFonts w:ascii="Times New Roman" w:eastAsia="標楷體" w:hAnsi="Times New Roman"/>
          <w:kern w:val="0"/>
        </w:rPr>
        <w:t>非屬學生權益事項。</w:t>
      </w:r>
    </w:p>
    <w:p w14:paraId="1FB4723D" w14:textId="77777777" w:rsidR="007524B3" w:rsidRPr="003A0E12" w:rsidRDefault="007524B3" w:rsidP="007524B3">
      <w:pPr>
        <w:pStyle w:val="aa"/>
        <w:numPr>
          <w:ilvl w:val="0"/>
          <w:numId w:val="7"/>
        </w:numPr>
        <w:spacing w:line="300" w:lineRule="auto"/>
        <w:ind w:leftChars="0" w:hanging="482"/>
        <w:rPr>
          <w:rFonts w:ascii="Times New Roman" w:eastAsia="標楷體" w:hAnsi="Times New Roman"/>
          <w:kern w:val="0"/>
        </w:rPr>
      </w:pPr>
      <w:r w:rsidRPr="003A0E12">
        <w:rPr>
          <w:rFonts w:ascii="Times New Roman" w:eastAsia="標楷體" w:hAnsi="Times New Roman"/>
          <w:kern w:val="0"/>
        </w:rPr>
        <w:t>原措施已不存在或依仲裁</w:t>
      </w:r>
      <w:r>
        <w:rPr>
          <w:rFonts w:ascii="Times New Roman" w:eastAsia="標楷體" w:hAnsi="Times New Roman" w:hint="eastAsia"/>
          <w:kern w:val="0"/>
        </w:rPr>
        <w:t>評議</w:t>
      </w:r>
      <w:r w:rsidRPr="003A0E12">
        <w:rPr>
          <w:rFonts w:ascii="Times New Roman" w:eastAsia="標楷體" w:hAnsi="Times New Roman"/>
          <w:kern w:val="0"/>
        </w:rPr>
        <w:t>已無補救實益。</w:t>
      </w:r>
    </w:p>
    <w:p w14:paraId="688F5351" w14:textId="77777777" w:rsidR="007524B3" w:rsidRPr="003A0E12" w:rsidRDefault="007524B3" w:rsidP="007524B3">
      <w:pPr>
        <w:pStyle w:val="aa"/>
        <w:numPr>
          <w:ilvl w:val="0"/>
          <w:numId w:val="7"/>
        </w:numPr>
        <w:spacing w:line="300" w:lineRule="auto"/>
        <w:ind w:leftChars="0" w:hanging="482"/>
        <w:rPr>
          <w:rFonts w:ascii="Times New Roman" w:eastAsia="標楷體" w:hAnsi="Times New Roman"/>
          <w:kern w:val="0"/>
        </w:rPr>
      </w:pPr>
      <w:r w:rsidRPr="003A0E12">
        <w:rPr>
          <w:rFonts w:ascii="Times New Roman" w:eastAsia="標楷體" w:hAnsi="Times New Roman"/>
          <w:kern w:val="0"/>
        </w:rPr>
        <w:t>對已</w:t>
      </w:r>
      <w:r>
        <w:rPr>
          <w:rFonts w:ascii="Times New Roman" w:eastAsia="標楷體" w:hAnsi="Times New Roman" w:hint="eastAsia"/>
          <w:kern w:val="0"/>
        </w:rPr>
        <w:t>仲裁</w:t>
      </w:r>
      <w:r>
        <w:rPr>
          <w:rFonts w:ascii="Times New Roman" w:eastAsia="標楷體" w:hAnsi="Times New Roman"/>
          <w:kern w:val="0"/>
        </w:rPr>
        <w:t>評議或已撤回之案件就同一原因事實</w:t>
      </w:r>
      <w:proofErr w:type="gramStart"/>
      <w:r>
        <w:rPr>
          <w:rFonts w:ascii="Times New Roman" w:eastAsia="標楷體" w:hAnsi="Times New Roman"/>
          <w:kern w:val="0"/>
        </w:rPr>
        <w:t>重行</w:t>
      </w:r>
      <w:r>
        <w:rPr>
          <w:rFonts w:ascii="Times New Roman" w:eastAsia="標楷體" w:hAnsi="Times New Roman" w:hint="eastAsia"/>
          <w:szCs w:val="24"/>
        </w:rPr>
        <w:t>聲請</w:t>
      </w:r>
      <w:proofErr w:type="gramEnd"/>
      <w:r w:rsidRPr="003A0E12">
        <w:rPr>
          <w:rFonts w:ascii="Times New Roman" w:eastAsia="標楷體" w:hAnsi="Times New Roman"/>
          <w:kern w:val="0"/>
        </w:rPr>
        <w:t>。</w:t>
      </w:r>
    </w:p>
    <w:p w14:paraId="5D7C3D5D" w14:textId="77777777" w:rsidR="007524B3" w:rsidRPr="003A0E12" w:rsidRDefault="007524B3" w:rsidP="007524B3">
      <w:pPr>
        <w:pStyle w:val="aa"/>
        <w:numPr>
          <w:ilvl w:val="0"/>
          <w:numId w:val="5"/>
        </w:numPr>
        <w:spacing w:line="300" w:lineRule="auto"/>
        <w:ind w:leftChars="0" w:hanging="482"/>
        <w:rPr>
          <w:rFonts w:ascii="Times New Roman" w:eastAsia="標楷體" w:hAnsi="Times New Roman"/>
          <w:kern w:val="0"/>
        </w:rPr>
      </w:pPr>
      <w:r>
        <w:rPr>
          <w:rFonts w:ascii="Times New Roman" w:eastAsia="標楷體" w:hAnsi="Times New Roman"/>
          <w:kern w:val="0"/>
        </w:rPr>
        <w:t>詳細法條請參閱</w:t>
      </w:r>
      <w:r>
        <w:rPr>
          <w:rFonts w:ascii="Times New Roman" w:eastAsia="標楷體" w:hAnsi="Times New Roman" w:hint="eastAsia"/>
          <w:kern w:val="0"/>
        </w:rPr>
        <w:t>附件三</w:t>
      </w:r>
      <w:r w:rsidRPr="003A0E12">
        <w:rPr>
          <w:rFonts w:ascii="Times New Roman" w:eastAsia="標楷體" w:hAnsi="Times New Roman"/>
          <w:kern w:val="0"/>
        </w:rPr>
        <w:t xml:space="preserve"> - </w:t>
      </w:r>
      <w:r w:rsidRPr="003A0E12">
        <w:rPr>
          <w:rFonts w:ascii="Times New Roman" w:eastAsia="標楷體" w:hAnsi="Times New Roman"/>
          <w:kern w:val="0"/>
        </w:rPr>
        <w:t>國立</w:t>
      </w:r>
      <w:proofErr w:type="gramStart"/>
      <w:r w:rsidRPr="003A0E12">
        <w:rPr>
          <w:rFonts w:ascii="Times New Roman" w:eastAsia="標楷體" w:hAnsi="Times New Roman"/>
          <w:kern w:val="0"/>
        </w:rPr>
        <w:t>臺</w:t>
      </w:r>
      <w:proofErr w:type="gramEnd"/>
      <w:r w:rsidRPr="003A0E12">
        <w:rPr>
          <w:rFonts w:ascii="Times New Roman" w:eastAsia="標楷體" w:hAnsi="Times New Roman"/>
          <w:kern w:val="0"/>
        </w:rPr>
        <w:t>北科技大學學生自治會學生評議會組織法規。</w:t>
      </w:r>
    </w:p>
    <w:p w14:paraId="024B0B0E" w14:textId="77777777" w:rsidR="007524B3" w:rsidRDefault="007524B3" w:rsidP="007524B3">
      <w:pPr>
        <w:pStyle w:val="aa"/>
        <w:ind w:leftChars="0"/>
        <w:rPr>
          <w:rFonts w:ascii="Times New Roman" w:eastAsia="標楷體" w:hAnsi="Times New Roman"/>
          <w:kern w:val="0"/>
        </w:rPr>
      </w:pPr>
      <w:r>
        <w:rPr>
          <w:rFonts w:ascii="Times New Roman" w:eastAsia="標楷體" w:hAnsi="Times New Roman"/>
          <w:kern w:val="0"/>
        </w:rPr>
        <w:br w:type="page"/>
      </w:r>
    </w:p>
    <w:p w14:paraId="13F3CBA4" w14:textId="77777777" w:rsidR="007524B3" w:rsidRDefault="007524B3" w:rsidP="007524B3">
      <w:pPr>
        <w:widowControl/>
        <w:rPr>
          <w:rFonts w:ascii="Times New Roman" w:eastAsia="標楷體" w:hAnsi="Times New Roman"/>
          <w:kern w:val="0"/>
        </w:rPr>
      </w:pPr>
    </w:p>
    <w:p w14:paraId="0AD804DC" w14:textId="77777777" w:rsidR="007524B3" w:rsidRPr="00D61CEE" w:rsidRDefault="007524B3" w:rsidP="007524B3">
      <w:pPr>
        <w:widowControl/>
        <w:jc w:val="center"/>
      </w:pPr>
      <w:r>
        <w:rPr>
          <w:rFonts w:ascii="Times New Roman" w:eastAsia="標楷體" w:hAnsi="Times New Roman" w:hint="eastAsia"/>
          <w:kern w:val="0"/>
        </w:rPr>
        <w:t>表二、法條解釋</w:t>
      </w:r>
      <w:r>
        <w:rPr>
          <w:rFonts w:ascii="Times New Roman" w:eastAsia="標楷體" w:hAnsi="Times New Roman" w:hint="eastAsia"/>
          <w:szCs w:val="24"/>
        </w:rPr>
        <w:t>聲請</w:t>
      </w:r>
      <w:r>
        <w:rPr>
          <w:rFonts w:ascii="Times New Roman" w:eastAsia="標楷體" w:hAnsi="Times New Roman" w:hint="eastAsia"/>
          <w:kern w:val="0"/>
        </w:rPr>
        <w:t>表</w:t>
      </w: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1E0" w:firstRow="1" w:lastRow="1" w:firstColumn="1" w:lastColumn="1" w:noHBand="0" w:noVBand="0"/>
      </w:tblPr>
      <w:tblGrid>
        <w:gridCol w:w="10070"/>
      </w:tblGrid>
      <w:tr w:rsidR="007524B3" w:rsidRPr="008C29E6" w14:paraId="3F677DEA" w14:textId="77777777" w:rsidTr="00FD367D">
        <w:trPr>
          <w:trHeight w:val="728"/>
          <w:jc w:val="center"/>
        </w:trPr>
        <w:tc>
          <w:tcPr>
            <w:tcW w:w="10070" w:type="dxa"/>
            <w:vAlign w:val="center"/>
          </w:tcPr>
          <w:p w14:paraId="1C3F31D5" w14:textId="77777777" w:rsidR="007524B3" w:rsidRPr="00C513B0" w:rsidRDefault="007524B3" w:rsidP="007524B3">
            <w:pPr>
              <w:pStyle w:val="aa"/>
              <w:numPr>
                <w:ilvl w:val="0"/>
                <w:numId w:val="4"/>
              </w:numPr>
              <w:spacing w:line="480" w:lineRule="auto"/>
              <w:ind w:leftChars="0"/>
              <w:rPr>
                <w:rFonts w:ascii="Times New Roman" w:eastAsia="標楷體" w:hAnsi="Times New Roman"/>
                <w:szCs w:val="24"/>
              </w:rPr>
            </w:pPr>
            <w:r>
              <w:rPr>
                <w:rFonts w:ascii="Times New Roman" w:eastAsia="標楷體" w:hAnsi="Times New Roman" w:hint="eastAsia"/>
                <w:szCs w:val="24"/>
              </w:rPr>
              <w:t>法條原文</w:t>
            </w:r>
          </w:p>
        </w:tc>
      </w:tr>
      <w:tr w:rsidR="007524B3" w:rsidRPr="008C29E6" w14:paraId="08579A7A" w14:textId="77777777" w:rsidTr="00FD367D">
        <w:trPr>
          <w:trHeight w:val="565"/>
          <w:jc w:val="center"/>
        </w:trPr>
        <w:tc>
          <w:tcPr>
            <w:tcW w:w="10070" w:type="dxa"/>
            <w:tcBorders>
              <w:bottom w:val="nil"/>
            </w:tcBorders>
            <w:vAlign w:val="center"/>
          </w:tcPr>
          <w:p w14:paraId="00564311" w14:textId="77777777" w:rsidR="007524B3" w:rsidRPr="008C29E6" w:rsidRDefault="007524B3" w:rsidP="00FD367D">
            <w:pPr>
              <w:spacing w:line="480" w:lineRule="auto"/>
              <w:jc w:val="center"/>
              <w:rPr>
                <w:rFonts w:ascii="Times New Roman" w:eastAsia="標楷體" w:hAnsi="Times New Roman"/>
                <w:szCs w:val="24"/>
              </w:rPr>
            </w:pPr>
          </w:p>
        </w:tc>
      </w:tr>
      <w:tr w:rsidR="007524B3" w:rsidRPr="008C29E6" w14:paraId="2E7347CC" w14:textId="77777777" w:rsidTr="00FD367D">
        <w:trPr>
          <w:trHeight w:val="711"/>
          <w:jc w:val="center"/>
        </w:trPr>
        <w:tc>
          <w:tcPr>
            <w:tcW w:w="10070" w:type="dxa"/>
            <w:tcBorders>
              <w:top w:val="nil"/>
              <w:bottom w:val="nil"/>
            </w:tcBorders>
            <w:vAlign w:val="center"/>
          </w:tcPr>
          <w:p w14:paraId="23CDEFBF" w14:textId="77777777" w:rsidR="007524B3" w:rsidRPr="008C29E6" w:rsidRDefault="007524B3" w:rsidP="00FD367D">
            <w:pPr>
              <w:spacing w:line="480" w:lineRule="auto"/>
              <w:jc w:val="center"/>
              <w:rPr>
                <w:rFonts w:ascii="Times New Roman" w:eastAsia="標楷體" w:hAnsi="Times New Roman"/>
                <w:szCs w:val="24"/>
              </w:rPr>
            </w:pPr>
          </w:p>
        </w:tc>
      </w:tr>
      <w:tr w:rsidR="007524B3" w:rsidRPr="008C29E6" w14:paraId="76E55F9C" w14:textId="77777777" w:rsidTr="00FD367D">
        <w:trPr>
          <w:trHeight w:val="711"/>
          <w:jc w:val="center"/>
        </w:trPr>
        <w:tc>
          <w:tcPr>
            <w:tcW w:w="10070" w:type="dxa"/>
            <w:tcBorders>
              <w:top w:val="nil"/>
              <w:bottom w:val="nil"/>
            </w:tcBorders>
            <w:vAlign w:val="center"/>
          </w:tcPr>
          <w:p w14:paraId="17962A67" w14:textId="77777777" w:rsidR="007524B3" w:rsidRPr="008C29E6" w:rsidRDefault="007524B3" w:rsidP="00FD367D">
            <w:pPr>
              <w:spacing w:line="480" w:lineRule="auto"/>
              <w:jc w:val="center"/>
              <w:rPr>
                <w:rFonts w:ascii="Times New Roman" w:eastAsia="標楷體" w:hAnsi="Times New Roman"/>
                <w:szCs w:val="24"/>
              </w:rPr>
            </w:pPr>
          </w:p>
        </w:tc>
      </w:tr>
      <w:tr w:rsidR="007524B3" w:rsidRPr="008C29E6" w14:paraId="6CE4AC6B" w14:textId="77777777" w:rsidTr="00FD367D">
        <w:trPr>
          <w:trHeight w:val="728"/>
          <w:jc w:val="center"/>
        </w:trPr>
        <w:tc>
          <w:tcPr>
            <w:tcW w:w="10070" w:type="dxa"/>
            <w:vAlign w:val="center"/>
          </w:tcPr>
          <w:p w14:paraId="5891CFFB" w14:textId="77777777" w:rsidR="007524B3" w:rsidRPr="00C513B0" w:rsidRDefault="007524B3" w:rsidP="007524B3">
            <w:pPr>
              <w:pStyle w:val="aa"/>
              <w:numPr>
                <w:ilvl w:val="0"/>
                <w:numId w:val="4"/>
              </w:numPr>
              <w:spacing w:line="480" w:lineRule="auto"/>
              <w:ind w:leftChars="0"/>
              <w:rPr>
                <w:rFonts w:ascii="Times New Roman" w:eastAsia="標楷體" w:hAnsi="Times New Roman"/>
                <w:szCs w:val="24"/>
              </w:rPr>
            </w:pPr>
            <w:r>
              <w:rPr>
                <w:rFonts w:ascii="Times New Roman" w:eastAsia="標楷體" w:hAnsi="Times New Roman" w:hint="eastAsia"/>
                <w:szCs w:val="24"/>
              </w:rPr>
              <w:t>聲請</w:t>
            </w:r>
            <w:r w:rsidRPr="00C513B0">
              <w:rPr>
                <w:rFonts w:ascii="Times New Roman" w:eastAsia="標楷體" w:hAnsi="Times New Roman" w:hint="eastAsia"/>
                <w:szCs w:val="24"/>
              </w:rPr>
              <w:t>之事實及理由</w:t>
            </w:r>
          </w:p>
        </w:tc>
      </w:tr>
      <w:tr w:rsidR="007524B3" w:rsidRPr="008C29E6" w14:paraId="682BB63C" w14:textId="77777777" w:rsidTr="00FD367D">
        <w:trPr>
          <w:trHeight w:val="452"/>
          <w:jc w:val="center"/>
        </w:trPr>
        <w:tc>
          <w:tcPr>
            <w:tcW w:w="10070" w:type="dxa"/>
            <w:tcBorders>
              <w:bottom w:val="nil"/>
            </w:tcBorders>
            <w:vAlign w:val="center"/>
          </w:tcPr>
          <w:p w14:paraId="1BB775B7" w14:textId="77777777" w:rsidR="007524B3" w:rsidRPr="008C29E6" w:rsidRDefault="007524B3" w:rsidP="00FD367D">
            <w:pPr>
              <w:spacing w:line="480" w:lineRule="auto"/>
              <w:jc w:val="center"/>
              <w:rPr>
                <w:rFonts w:ascii="Times New Roman" w:eastAsia="標楷體" w:hAnsi="Times New Roman"/>
                <w:szCs w:val="24"/>
              </w:rPr>
            </w:pPr>
          </w:p>
        </w:tc>
      </w:tr>
      <w:tr w:rsidR="007524B3" w:rsidRPr="008C29E6" w14:paraId="0BD34730" w14:textId="77777777" w:rsidTr="00FD367D">
        <w:trPr>
          <w:trHeight w:val="804"/>
          <w:jc w:val="center"/>
        </w:trPr>
        <w:tc>
          <w:tcPr>
            <w:tcW w:w="10070" w:type="dxa"/>
            <w:tcBorders>
              <w:top w:val="nil"/>
              <w:bottom w:val="nil"/>
            </w:tcBorders>
            <w:vAlign w:val="center"/>
          </w:tcPr>
          <w:p w14:paraId="6FFB03F2" w14:textId="77777777" w:rsidR="007524B3" w:rsidRPr="008C29E6" w:rsidRDefault="007524B3" w:rsidP="00FD367D">
            <w:pPr>
              <w:spacing w:line="480" w:lineRule="auto"/>
              <w:jc w:val="center"/>
              <w:rPr>
                <w:rFonts w:ascii="Times New Roman" w:eastAsia="標楷體" w:hAnsi="Times New Roman"/>
                <w:szCs w:val="24"/>
              </w:rPr>
            </w:pPr>
          </w:p>
        </w:tc>
      </w:tr>
      <w:tr w:rsidR="007524B3" w:rsidRPr="008C29E6" w14:paraId="25471662" w14:textId="77777777" w:rsidTr="00FD367D">
        <w:trPr>
          <w:trHeight w:val="804"/>
          <w:jc w:val="center"/>
        </w:trPr>
        <w:tc>
          <w:tcPr>
            <w:tcW w:w="10070" w:type="dxa"/>
            <w:tcBorders>
              <w:top w:val="nil"/>
              <w:bottom w:val="nil"/>
            </w:tcBorders>
            <w:vAlign w:val="center"/>
          </w:tcPr>
          <w:p w14:paraId="435EC20C" w14:textId="77777777" w:rsidR="007524B3" w:rsidRPr="008C29E6" w:rsidRDefault="007524B3" w:rsidP="00FD367D">
            <w:pPr>
              <w:spacing w:line="480" w:lineRule="auto"/>
              <w:jc w:val="center"/>
              <w:rPr>
                <w:rFonts w:ascii="Times New Roman" w:eastAsia="標楷體" w:hAnsi="Times New Roman"/>
                <w:szCs w:val="24"/>
              </w:rPr>
            </w:pPr>
          </w:p>
        </w:tc>
      </w:tr>
      <w:tr w:rsidR="007524B3" w:rsidRPr="008C29E6" w14:paraId="34774C3E" w14:textId="77777777" w:rsidTr="00FD367D">
        <w:trPr>
          <w:trHeight w:val="109"/>
          <w:jc w:val="center"/>
        </w:trPr>
        <w:tc>
          <w:tcPr>
            <w:tcW w:w="10070" w:type="dxa"/>
            <w:vAlign w:val="center"/>
          </w:tcPr>
          <w:p w14:paraId="33328724" w14:textId="77777777" w:rsidR="007524B3" w:rsidRPr="00174795" w:rsidRDefault="007524B3" w:rsidP="007524B3">
            <w:pPr>
              <w:pStyle w:val="aa"/>
              <w:numPr>
                <w:ilvl w:val="0"/>
                <w:numId w:val="4"/>
              </w:numPr>
              <w:spacing w:line="480" w:lineRule="auto"/>
              <w:ind w:leftChars="0"/>
              <w:rPr>
                <w:rFonts w:ascii="Times New Roman" w:eastAsia="標楷體" w:hAnsi="Times New Roman"/>
                <w:szCs w:val="24"/>
              </w:rPr>
            </w:pPr>
            <w:r>
              <w:rPr>
                <w:rFonts w:ascii="Times New Roman" w:eastAsia="標楷體" w:hAnsi="Times New Roman" w:hint="eastAsia"/>
                <w:szCs w:val="24"/>
              </w:rPr>
              <w:t>聲請</w:t>
            </w:r>
            <w:r w:rsidRPr="00174795">
              <w:rPr>
                <w:rFonts w:ascii="Times New Roman" w:eastAsia="標楷體" w:hAnsi="Times New Roman" w:hint="eastAsia"/>
                <w:szCs w:val="24"/>
              </w:rPr>
              <w:t>日期：</w:t>
            </w:r>
            <w:r>
              <w:rPr>
                <w:rFonts w:ascii="Times New Roman" w:eastAsia="標楷體" w:hAnsi="Times New Roman" w:hint="eastAsia"/>
                <w:szCs w:val="24"/>
              </w:rPr>
              <w:t xml:space="preserve">民國　　　</w:t>
            </w:r>
            <w:r w:rsidRPr="00174795">
              <w:rPr>
                <w:rFonts w:ascii="Times New Roman" w:eastAsia="標楷體" w:hAnsi="Times New Roman" w:hint="eastAsia"/>
                <w:szCs w:val="24"/>
              </w:rPr>
              <w:t>年</w:t>
            </w:r>
            <w:r>
              <w:rPr>
                <w:rFonts w:ascii="Times New Roman" w:eastAsia="標楷體" w:hAnsi="Times New Roman" w:hint="eastAsia"/>
                <w:szCs w:val="24"/>
              </w:rPr>
              <w:t xml:space="preserve">　　　</w:t>
            </w:r>
            <w:r w:rsidRPr="00174795">
              <w:rPr>
                <w:rFonts w:ascii="Times New Roman" w:eastAsia="標楷體" w:hAnsi="Times New Roman" w:hint="eastAsia"/>
                <w:szCs w:val="24"/>
              </w:rPr>
              <w:t>月</w:t>
            </w:r>
            <w:r>
              <w:rPr>
                <w:rFonts w:ascii="Times New Roman" w:eastAsia="標楷體" w:hAnsi="Times New Roman" w:hint="eastAsia"/>
                <w:szCs w:val="24"/>
              </w:rPr>
              <w:t xml:space="preserve">　　　</w:t>
            </w:r>
            <w:r w:rsidRPr="00174795">
              <w:rPr>
                <w:rFonts w:ascii="Times New Roman" w:eastAsia="標楷體" w:hAnsi="Times New Roman" w:hint="eastAsia"/>
                <w:szCs w:val="24"/>
              </w:rPr>
              <w:t>日</w:t>
            </w:r>
          </w:p>
        </w:tc>
      </w:tr>
    </w:tbl>
    <w:p w14:paraId="5FB4AA08" w14:textId="77777777" w:rsidR="007524B3" w:rsidRDefault="007524B3" w:rsidP="007524B3">
      <w:pPr>
        <w:pStyle w:val="aa"/>
        <w:ind w:leftChars="0" w:left="1418"/>
        <w:rPr>
          <w:rFonts w:ascii="標楷體" w:eastAsia="標楷體" w:hAnsi="標楷體"/>
        </w:rPr>
      </w:pPr>
    </w:p>
    <w:p w14:paraId="30EBE7FF" w14:textId="77777777" w:rsidR="007524B3" w:rsidRDefault="007524B3" w:rsidP="007524B3">
      <w:pPr>
        <w:pStyle w:val="aa"/>
        <w:numPr>
          <w:ilvl w:val="0"/>
          <w:numId w:val="6"/>
        </w:numPr>
        <w:spacing w:line="360" w:lineRule="auto"/>
        <w:ind w:leftChars="0" w:left="426" w:hanging="567"/>
        <w:rPr>
          <w:rFonts w:ascii="標楷體" w:eastAsia="標楷體" w:hAnsi="標楷體"/>
        </w:rPr>
      </w:pPr>
      <w:r w:rsidRPr="005B754C">
        <w:rPr>
          <w:rFonts w:ascii="標楷體" w:eastAsia="標楷體" w:hAnsi="標楷體" w:hint="eastAsia"/>
        </w:rPr>
        <w:t>評議會解釋學生自治</w:t>
      </w:r>
      <w:r>
        <w:rPr>
          <w:rFonts w:ascii="標楷體" w:eastAsia="標楷體" w:hAnsi="標楷體" w:hint="eastAsia"/>
        </w:rPr>
        <w:t>會相關法條</w:t>
      </w:r>
      <w:r w:rsidRPr="005B754C">
        <w:rPr>
          <w:rFonts w:ascii="標楷體" w:eastAsia="標楷體" w:hAnsi="標楷體" w:hint="eastAsia"/>
        </w:rPr>
        <w:t>，以</w:t>
      </w:r>
      <w:r>
        <w:rPr>
          <w:rFonts w:ascii="標楷體" w:eastAsia="標楷體" w:hAnsi="標楷體" w:hint="eastAsia"/>
        </w:rPr>
        <w:t>國立</w:t>
      </w:r>
      <w:proofErr w:type="gramStart"/>
      <w:r>
        <w:rPr>
          <w:rFonts w:ascii="標楷體" w:eastAsia="標楷體" w:hAnsi="標楷體" w:hint="eastAsia"/>
        </w:rPr>
        <w:t>臺</w:t>
      </w:r>
      <w:proofErr w:type="gramEnd"/>
      <w:r>
        <w:rPr>
          <w:rFonts w:ascii="標楷體" w:eastAsia="標楷體" w:hAnsi="標楷體" w:hint="eastAsia"/>
        </w:rPr>
        <w:t>北科技大學學生自治會組織章程與相關法條</w:t>
      </w:r>
      <w:r w:rsidRPr="005B754C">
        <w:rPr>
          <w:rFonts w:ascii="標楷體" w:eastAsia="標楷體" w:hAnsi="標楷體" w:hint="eastAsia"/>
        </w:rPr>
        <w:t>或學生會之行政命令為限</w:t>
      </w:r>
    </w:p>
    <w:p w14:paraId="652FFB79" w14:textId="77777777" w:rsidR="007524B3" w:rsidRDefault="007524B3" w:rsidP="007524B3">
      <w:pPr>
        <w:pStyle w:val="aa"/>
        <w:numPr>
          <w:ilvl w:val="0"/>
          <w:numId w:val="6"/>
        </w:numPr>
        <w:spacing w:line="360" w:lineRule="auto"/>
        <w:ind w:leftChars="0" w:left="426" w:hanging="567"/>
        <w:rPr>
          <w:rFonts w:ascii="標楷體" w:eastAsia="標楷體" w:hAnsi="標楷體"/>
        </w:rPr>
      </w:pPr>
      <w:r>
        <w:rPr>
          <w:rFonts w:ascii="標楷體" w:eastAsia="標楷體" w:hAnsi="標楷體" w:hint="eastAsia"/>
        </w:rPr>
        <w:t>下列之情形得</w:t>
      </w:r>
      <w:r>
        <w:rPr>
          <w:rFonts w:ascii="Times New Roman" w:eastAsia="標楷體" w:hAnsi="Times New Roman" w:hint="eastAsia"/>
          <w:szCs w:val="24"/>
        </w:rPr>
        <w:t>聲請</w:t>
      </w:r>
      <w:r>
        <w:rPr>
          <w:rFonts w:ascii="標楷體" w:eastAsia="標楷體" w:hAnsi="標楷體" w:hint="eastAsia"/>
        </w:rPr>
        <w:t>法條解釋：</w:t>
      </w:r>
    </w:p>
    <w:p w14:paraId="7CCF48FD" w14:textId="77777777" w:rsidR="007524B3" w:rsidRDefault="007524B3" w:rsidP="007524B3">
      <w:pPr>
        <w:pStyle w:val="aa"/>
        <w:numPr>
          <w:ilvl w:val="0"/>
          <w:numId w:val="9"/>
        </w:numPr>
        <w:spacing w:line="360" w:lineRule="auto"/>
        <w:ind w:leftChars="0"/>
        <w:rPr>
          <w:rFonts w:ascii="標楷體" w:eastAsia="標楷體" w:hAnsi="標楷體"/>
        </w:rPr>
      </w:pPr>
      <w:r w:rsidRPr="00471688">
        <w:rPr>
          <w:rFonts w:ascii="標楷體" w:eastAsia="標楷體" w:hAnsi="標楷體" w:hint="eastAsia"/>
        </w:rPr>
        <w:t>正副會長對於法條有疑慮時得</w:t>
      </w:r>
      <w:r>
        <w:rPr>
          <w:rFonts w:ascii="Times New Roman" w:eastAsia="標楷體" w:hAnsi="Times New Roman" w:hint="eastAsia"/>
          <w:szCs w:val="24"/>
        </w:rPr>
        <w:t>聲請</w:t>
      </w:r>
      <w:r w:rsidRPr="00471688">
        <w:rPr>
          <w:rFonts w:ascii="標楷體" w:eastAsia="標楷體" w:hAnsi="標楷體" w:hint="eastAsia"/>
        </w:rPr>
        <w:t>解釋。</w:t>
      </w:r>
    </w:p>
    <w:p w14:paraId="373011AA" w14:textId="77777777" w:rsidR="007524B3" w:rsidRDefault="007524B3" w:rsidP="007524B3">
      <w:pPr>
        <w:pStyle w:val="aa"/>
        <w:numPr>
          <w:ilvl w:val="0"/>
          <w:numId w:val="9"/>
        </w:numPr>
        <w:spacing w:line="360" w:lineRule="auto"/>
        <w:ind w:leftChars="0"/>
        <w:rPr>
          <w:rFonts w:ascii="標楷體" w:eastAsia="標楷體" w:hAnsi="標楷體"/>
        </w:rPr>
      </w:pPr>
      <w:r w:rsidRPr="0023679E">
        <w:rPr>
          <w:rFonts w:ascii="標楷體" w:eastAsia="標楷體" w:hAnsi="標楷體" w:hint="eastAsia"/>
        </w:rPr>
        <w:t>學</w:t>
      </w:r>
      <w:r>
        <w:rPr>
          <w:rFonts w:ascii="標楷體" w:eastAsia="標楷體" w:hAnsi="標楷體" w:hint="eastAsia"/>
        </w:rPr>
        <w:t>生行政執行會於執行法條時產生疑義，由行政會首長</w:t>
      </w:r>
      <w:r>
        <w:rPr>
          <w:rFonts w:ascii="Times New Roman" w:eastAsia="標楷體" w:hAnsi="Times New Roman" w:hint="eastAsia"/>
          <w:szCs w:val="24"/>
        </w:rPr>
        <w:t>聲請</w:t>
      </w:r>
      <w:r w:rsidRPr="0023679E">
        <w:rPr>
          <w:rFonts w:ascii="標楷體" w:eastAsia="標楷體" w:hAnsi="標楷體" w:hint="eastAsia"/>
        </w:rPr>
        <w:t>解釋。</w:t>
      </w:r>
    </w:p>
    <w:p w14:paraId="4A22750F" w14:textId="77777777" w:rsidR="007524B3" w:rsidRDefault="007524B3" w:rsidP="007524B3">
      <w:pPr>
        <w:pStyle w:val="aa"/>
        <w:numPr>
          <w:ilvl w:val="0"/>
          <w:numId w:val="9"/>
        </w:numPr>
        <w:spacing w:line="360" w:lineRule="auto"/>
        <w:ind w:leftChars="0"/>
        <w:rPr>
          <w:rFonts w:ascii="標楷體" w:eastAsia="標楷體" w:hAnsi="標楷體"/>
        </w:rPr>
      </w:pPr>
      <w:r>
        <w:rPr>
          <w:rFonts w:ascii="標楷體" w:eastAsia="標楷體" w:hAnsi="標楷體" w:hint="eastAsia"/>
        </w:rPr>
        <w:t>學生議會依其會議決議得由議長</w:t>
      </w:r>
      <w:r>
        <w:rPr>
          <w:rFonts w:ascii="Times New Roman" w:eastAsia="標楷體" w:hAnsi="Times New Roman" w:hint="eastAsia"/>
          <w:szCs w:val="24"/>
        </w:rPr>
        <w:t>聲請</w:t>
      </w:r>
      <w:r w:rsidRPr="0023679E">
        <w:rPr>
          <w:rFonts w:ascii="標楷體" w:eastAsia="標楷體" w:hAnsi="標楷體" w:hint="eastAsia"/>
        </w:rPr>
        <w:t>解釋。</w:t>
      </w:r>
    </w:p>
    <w:p w14:paraId="26F1932C" w14:textId="77777777" w:rsidR="007524B3" w:rsidRPr="00B52547" w:rsidRDefault="007524B3" w:rsidP="007524B3">
      <w:pPr>
        <w:pStyle w:val="aa"/>
        <w:numPr>
          <w:ilvl w:val="0"/>
          <w:numId w:val="9"/>
        </w:numPr>
        <w:spacing w:line="360" w:lineRule="auto"/>
        <w:ind w:leftChars="0"/>
        <w:rPr>
          <w:rFonts w:ascii="標楷體" w:eastAsia="標楷體" w:hAnsi="標楷體"/>
        </w:rPr>
      </w:pPr>
      <w:r w:rsidRPr="0023679E">
        <w:rPr>
          <w:rFonts w:ascii="標楷體" w:eastAsia="標楷體" w:hAnsi="標楷體" w:hint="eastAsia"/>
          <w:color w:val="000000"/>
        </w:rPr>
        <w:t>學生議會議員總數三分之一以上連署得</w:t>
      </w:r>
      <w:r>
        <w:rPr>
          <w:rFonts w:ascii="Times New Roman" w:eastAsia="標楷體" w:hAnsi="Times New Roman" w:hint="eastAsia"/>
          <w:szCs w:val="24"/>
        </w:rPr>
        <w:t>聲請</w:t>
      </w:r>
      <w:r w:rsidRPr="0023679E">
        <w:rPr>
          <w:rFonts w:ascii="標楷體" w:eastAsia="標楷體" w:hAnsi="標楷體" w:hint="eastAsia"/>
          <w:color w:val="000000"/>
        </w:rPr>
        <w:t>解釋。</w:t>
      </w:r>
    </w:p>
    <w:p w14:paraId="1CA7C6D8" w14:textId="77777777" w:rsidR="007524B3" w:rsidRDefault="007524B3" w:rsidP="007524B3">
      <w:pPr>
        <w:pStyle w:val="aa"/>
        <w:numPr>
          <w:ilvl w:val="0"/>
          <w:numId w:val="6"/>
        </w:numPr>
        <w:spacing w:line="360" w:lineRule="auto"/>
        <w:ind w:leftChars="0" w:left="426" w:hanging="567"/>
        <w:rPr>
          <w:rFonts w:ascii="標楷體" w:eastAsia="標楷體" w:hAnsi="標楷體"/>
        </w:rPr>
      </w:pPr>
      <w:r>
        <w:rPr>
          <w:rFonts w:ascii="Times New Roman" w:eastAsia="標楷體" w:hAnsi="Times New Roman" w:hint="eastAsia"/>
          <w:szCs w:val="24"/>
        </w:rPr>
        <w:t>聲請</w:t>
      </w:r>
      <w:r>
        <w:rPr>
          <w:rFonts w:ascii="標楷體" w:eastAsia="標楷體" w:hAnsi="標楷體" w:hint="eastAsia"/>
        </w:rPr>
        <w:t>解釋之案件，以評議會主席</w:t>
      </w:r>
      <w:r w:rsidRPr="00B52547">
        <w:rPr>
          <w:rFonts w:ascii="標楷體" w:eastAsia="標楷體" w:hAnsi="標楷體" w:hint="eastAsia"/>
        </w:rPr>
        <w:t>為收件人。</w:t>
      </w:r>
    </w:p>
    <w:p w14:paraId="6B84075C" w14:textId="77777777" w:rsidR="007524B3" w:rsidRDefault="007524B3" w:rsidP="007524B3">
      <w:pPr>
        <w:pStyle w:val="aa"/>
        <w:numPr>
          <w:ilvl w:val="0"/>
          <w:numId w:val="6"/>
        </w:numPr>
        <w:spacing w:line="360" w:lineRule="auto"/>
        <w:ind w:leftChars="0" w:left="426" w:hanging="567"/>
        <w:rPr>
          <w:rFonts w:ascii="標楷體" w:eastAsia="標楷體" w:hAnsi="標楷體"/>
        </w:rPr>
      </w:pPr>
      <w:r>
        <w:rPr>
          <w:rFonts w:ascii="標楷體" w:eastAsia="標楷體" w:hAnsi="標楷體" w:hint="eastAsia"/>
        </w:rPr>
        <w:t>詳細法條請參閱附件三</w:t>
      </w:r>
      <w:r w:rsidRPr="00187186">
        <w:rPr>
          <w:rFonts w:ascii="標楷體" w:eastAsia="標楷體" w:hAnsi="標楷體" w:hint="eastAsia"/>
        </w:rPr>
        <w:t xml:space="preserve"> - </w:t>
      </w:r>
      <w:r>
        <w:rPr>
          <w:rFonts w:ascii="標楷體" w:eastAsia="標楷體" w:hAnsi="標楷體" w:hint="eastAsia"/>
        </w:rPr>
        <w:t>國立</w:t>
      </w:r>
      <w:proofErr w:type="gramStart"/>
      <w:r>
        <w:rPr>
          <w:rFonts w:ascii="標楷體" w:eastAsia="標楷體" w:hAnsi="標楷體" w:hint="eastAsia"/>
        </w:rPr>
        <w:t>臺</w:t>
      </w:r>
      <w:proofErr w:type="gramEnd"/>
      <w:r>
        <w:rPr>
          <w:rFonts w:ascii="標楷體" w:eastAsia="標楷體" w:hAnsi="標楷體" w:hint="eastAsia"/>
        </w:rPr>
        <w:t>北科技大學學生自治會學生評議會組織法規</w:t>
      </w:r>
      <w:r w:rsidRPr="00187186">
        <w:rPr>
          <w:rFonts w:ascii="標楷體" w:eastAsia="標楷體" w:hAnsi="標楷體" w:hint="eastAsia"/>
        </w:rPr>
        <w:t>。</w:t>
      </w:r>
    </w:p>
    <w:p w14:paraId="431B4BC8" w14:textId="77777777" w:rsidR="007524B3" w:rsidRDefault="007524B3" w:rsidP="007524B3">
      <w:pPr>
        <w:widowControl/>
        <w:rPr>
          <w:rFonts w:ascii="標楷體" w:eastAsia="標楷體" w:hAnsi="標楷體"/>
        </w:rPr>
      </w:pPr>
      <w:r>
        <w:rPr>
          <w:rFonts w:ascii="標楷體" w:eastAsia="標楷體" w:hAnsi="標楷體"/>
        </w:rPr>
        <w:br w:type="page"/>
      </w:r>
    </w:p>
    <w:p w14:paraId="09371F23" w14:textId="77777777" w:rsidR="007524B3" w:rsidRDefault="007524B3" w:rsidP="007524B3">
      <w:pPr>
        <w:widowControl/>
        <w:jc w:val="center"/>
        <w:rPr>
          <w:rFonts w:ascii="Times New Roman" w:eastAsia="標楷體" w:hAnsi="Times New Roman"/>
          <w:szCs w:val="24"/>
        </w:rPr>
      </w:pPr>
    </w:p>
    <w:p w14:paraId="22B22F46" w14:textId="77777777" w:rsidR="007524B3" w:rsidRDefault="007524B3" w:rsidP="007524B3">
      <w:pPr>
        <w:widowControl/>
        <w:jc w:val="center"/>
        <w:rPr>
          <w:rFonts w:ascii="Times New Roman" w:eastAsia="標楷體" w:hAnsi="Times New Roman"/>
          <w:szCs w:val="24"/>
        </w:rPr>
      </w:pPr>
      <w:r>
        <w:rPr>
          <w:rFonts w:ascii="Times New Roman" w:eastAsia="標楷體" w:hAnsi="Times New Roman" w:hint="eastAsia"/>
          <w:szCs w:val="24"/>
        </w:rPr>
        <w:t>表三、學生議會議員連署書（請親自</w:t>
      </w:r>
      <w:r w:rsidRPr="00171FFB">
        <w:rPr>
          <w:rFonts w:ascii="Times New Roman" w:eastAsia="標楷體" w:hAnsi="Times New Roman" w:hint="eastAsia"/>
          <w:szCs w:val="24"/>
        </w:rPr>
        <w:t>簽名或蓋章</w:t>
      </w:r>
      <w:r>
        <w:rPr>
          <w:rFonts w:ascii="Times New Roman" w:eastAsia="標楷體" w:hAnsi="Times New Roman" w:hint="eastAsia"/>
          <w:szCs w:val="24"/>
        </w:rPr>
        <w:t>）</w:t>
      </w: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1E0" w:firstRow="1" w:lastRow="1" w:firstColumn="1" w:lastColumn="1" w:noHBand="0" w:noVBand="0"/>
      </w:tblPr>
      <w:tblGrid>
        <w:gridCol w:w="848"/>
        <w:gridCol w:w="1984"/>
        <w:gridCol w:w="1984"/>
        <w:gridCol w:w="2268"/>
        <w:gridCol w:w="3119"/>
      </w:tblGrid>
      <w:tr w:rsidR="007524B3" w:rsidRPr="008C29E6" w14:paraId="41D9CFFC" w14:textId="77777777" w:rsidTr="00FD367D">
        <w:trPr>
          <w:trHeight w:val="47"/>
          <w:jc w:val="center"/>
        </w:trPr>
        <w:tc>
          <w:tcPr>
            <w:tcW w:w="10203" w:type="dxa"/>
            <w:gridSpan w:val="5"/>
            <w:tcBorders>
              <w:top w:val="single" w:sz="2" w:space="0" w:color="auto"/>
              <w:left w:val="single" w:sz="2" w:space="0" w:color="auto"/>
              <w:bottom w:val="single" w:sz="2" w:space="0" w:color="auto"/>
              <w:right w:val="single" w:sz="2" w:space="0" w:color="auto"/>
            </w:tcBorders>
            <w:vAlign w:val="center"/>
          </w:tcPr>
          <w:p w14:paraId="28CC54B1" w14:textId="77777777" w:rsidR="007524B3" w:rsidRPr="008C29E6" w:rsidRDefault="007524B3" w:rsidP="007524B3">
            <w:pPr>
              <w:pStyle w:val="aa"/>
              <w:numPr>
                <w:ilvl w:val="0"/>
                <w:numId w:val="11"/>
              </w:numPr>
              <w:spacing w:line="360" w:lineRule="auto"/>
              <w:ind w:leftChars="0"/>
              <w:rPr>
                <w:rFonts w:ascii="Times New Roman" w:eastAsia="標楷體" w:hAnsi="Times New Roman"/>
                <w:szCs w:val="24"/>
              </w:rPr>
            </w:pPr>
            <w:r>
              <w:rPr>
                <w:rFonts w:ascii="Times New Roman" w:eastAsia="標楷體" w:hAnsi="Times New Roman" w:hint="eastAsia"/>
                <w:szCs w:val="24"/>
              </w:rPr>
              <w:t>學生議會議員總人數：</w:t>
            </w:r>
          </w:p>
        </w:tc>
      </w:tr>
      <w:tr w:rsidR="007524B3" w:rsidRPr="008C29E6" w14:paraId="73A4101A" w14:textId="77777777" w:rsidTr="00FD367D">
        <w:trPr>
          <w:trHeight w:val="477"/>
          <w:jc w:val="center"/>
        </w:trPr>
        <w:tc>
          <w:tcPr>
            <w:tcW w:w="848" w:type="dxa"/>
            <w:tcBorders>
              <w:top w:val="single" w:sz="2" w:space="0" w:color="auto"/>
            </w:tcBorders>
            <w:vAlign w:val="center"/>
          </w:tcPr>
          <w:p w14:paraId="5C0CCD8A" w14:textId="77777777" w:rsidR="007524B3" w:rsidRPr="008C29E6" w:rsidRDefault="007524B3" w:rsidP="00FD367D">
            <w:pPr>
              <w:spacing w:line="480" w:lineRule="auto"/>
              <w:jc w:val="center"/>
              <w:rPr>
                <w:rFonts w:ascii="Times New Roman" w:eastAsia="標楷體" w:hAnsi="Times New Roman"/>
                <w:szCs w:val="24"/>
              </w:rPr>
            </w:pPr>
            <w:r>
              <w:rPr>
                <w:rFonts w:ascii="Times New Roman" w:eastAsia="標楷體" w:hAnsi="Times New Roman" w:hint="eastAsia"/>
                <w:szCs w:val="24"/>
              </w:rPr>
              <w:t>編號</w:t>
            </w:r>
          </w:p>
        </w:tc>
        <w:tc>
          <w:tcPr>
            <w:tcW w:w="1984" w:type="dxa"/>
            <w:tcBorders>
              <w:top w:val="single" w:sz="2" w:space="0" w:color="auto"/>
            </w:tcBorders>
            <w:vAlign w:val="center"/>
          </w:tcPr>
          <w:p w14:paraId="7235FC8C" w14:textId="77777777" w:rsidR="007524B3" w:rsidRPr="000F7ACA" w:rsidRDefault="007524B3" w:rsidP="00FD367D">
            <w:pPr>
              <w:spacing w:line="480" w:lineRule="auto"/>
              <w:jc w:val="center"/>
              <w:rPr>
                <w:rFonts w:ascii="Times New Roman" w:eastAsia="標楷體" w:hAnsi="Times New Roman"/>
                <w:color w:val="D9D9D9" w:themeColor="background1" w:themeShade="D9"/>
                <w:szCs w:val="24"/>
              </w:rPr>
            </w:pPr>
            <w:r w:rsidRPr="0008026B">
              <w:rPr>
                <w:rFonts w:ascii="Times New Roman" w:eastAsia="標楷體" w:hAnsi="Times New Roman" w:hint="eastAsia"/>
                <w:szCs w:val="24"/>
              </w:rPr>
              <w:t>議員</w:t>
            </w:r>
            <w:r>
              <w:rPr>
                <w:rFonts w:ascii="Times New Roman" w:eastAsia="標楷體" w:hAnsi="Times New Roman" w:hint="eastAsia"/>
                <w:szCs w:val="24"/>
              </w:rPr>
              <w:t>簽章</w:t>
            </w:r>
          </w:p>
        </w:tc>
        <w:tc>
          <w:tcPr>
            <w:tcW w:w="1984" w:type="dxa"/>
            <w:tcBorders>
              <w:top w:val="single" w:sz="2" w:space="0" w:color="auto"/>
            </w:tcBorders>
            <w:vAlign w:val="center"/>
          </w:tcPr>
          <w:p w14:paraId="1C2689C3" w14:textId="77777777" w:rsidR="007524B3" w:rsidRPr="000F7ACA" w:rsidRDefault="007524B3" w:rsidP="00FD367D">
            <w:pPr>
              <w:spacing w:line="480" w:lineRule="auto"/>
              <w:jc w:val="center"/>
              <w:rPr>
                <w:rFonts w:ascii="Times New Roman" w:eastAsia="標楷體" w:hAnsi="Times New Roman"/>
                <w:color w:val="D9D9D9" w:themeColor="background1" w:themeShade="D9"/>
                <w:szCs w:val="24"/>
              </w:rPr>
            </w:pPr>
            <w:r w:rsidRPr="00C161F5">
              <w:rPr>
                <w:rFonts w:ascii="Times New Roman" w:eastAsia="標楷體" w:hAnsi="Times New Roman" w:hint="eastAsia"/>
                <w:szCs w:val="24"/>
              </w:rPr>
              <w:t>連署日期</w:t>
            </w:r>
          </w:p>
        </w:tc>
        <w:tc>
          <w:tcPr>
            <w:tcW w:w="2268" w:type="dxa"/>
            <w:tcBorders>
              <w:top w:val="single" w:sz="2" w:space="0" w:color="auto"/>
            </w:tcBorders>
            <w:vAlign w:val="center"/>
          </w:tcPr>
          <w:p w14:paraId="0D7FBDE8" w14:textId="77777777" w:rsidR="007524B3" w:rsidRPr="000F7ACA" w:rsidRDefault="007524B3" w:rsidP="00FD367D">
            <w:pPr>
              <w:spacing w:line="480" w:lineRule="auto"/>
              <w:jc w:val="center"/>
              <w:rPr>
                <w:rFonts w:ascii="Times New Roman" w:eastAsia="標楷體" w:hAnsi="Times New Roman"/>
                <w:color w:val="D9D9D9" w:themeColor="background1" w:themeShade="D9"/>
                <w:szCs w:val="24"/>
              </w:rPr>
            </w:pPr>
            <w:r w:rsidRPr="0008026B">
              <w:rPr>
                <w:rFonts w:ascii="Times New Roman" w:eastAsia="標楷體" w:hAnsi="Times New Roman" w:hint="eastAsia"/>
                <w:szCs w:val="24"/>
              </w:rPr>
              <w:t>聯絡電話</w:t>
            </w:r>
          </w:p>
        </w:tc>
        <w:tc>
          <w:tcPr>
            <w:tcW w:w="3119" w:type="dxa"/>
            <w:tcBorders>
              <w:top w:val="single" w:sz="2" w:space="0" w:color="auto"/>
            </w:tcBorders>
            <w:vAlign w:val="center"/>
          </w:tcPr>
          <w:p w14:paraId="78A52C5E" w14:textId="77777777" w:rsidR="007524B3" w:rsidRPr="000F7ACA" w:rsidRDefault="007524B3" w:rsidP="00FD367D">
            <w:pPr>
              <w:spacing w:line="480" w:lineRule="auto"/>
              <w:jc w:val="center"/>
              <w:rPr>
                <w:rFonts w:ascii="Times New Roman" w:eastAsia="標楷體" w:hAnsi="Times New Roman"/>
                <w:color w:val="D9D9D9" w:themeColor="background1" w:themeShade="D9"/>
                <w:szCs w:val="24"/>
              </w:rPr>
            </w:pPr>
            <w:r>
              <w:rPr>
                <w:rFonts w:ascii="Times New Roman" w:eastAsia="標楷體" w:hAnsi="Times New Roman" w:hint="eastAsia"/>
                <w:szCs w:val="24"/>
              </w:rPr>
              <w:t>我有話要說</w:t>
            </w:r>
          </w:p>
        </w:tc>
      </w:tr>
      <w:tr w:rsidR="007524B3" w:rsidRPr="008C29E6" w14:paraId="6C68D8E0" w14:textId="77777777" w:rsidTr="00FD367D">
        <w:trPr>
          <w:trHeight w:val="907"/>
          <w:jc w:val="center"/>
        </w:trPr>
        <w:tc>
          <w:tcPr>
            <w:tcW w:w="848" w:type="dxa"/>
            <w:tcBorders>
              <w:top w:val="single" w:sz="2" w:space="0" w:color="auto"/>
            </w:tcBorders>
            <w:vAlign w:val="center"/>
          </w:tcPr>
          <w:p w14:paraId="780A9C52" w14:textId="77777777" w:rsidR="007524B3" w:rsidRDefault="007524B3" w:rsidP="00FD367D">
            <w:pPr>
              <w:spacing w:line="480" w:lineRule="auto"/>
              <w:jc w:val="center"/>
              <w:rPr>
                <w:rFonts w:ascii="Times New Roman" w:eastAsia="標楷體" w:hAnsi="Times New Roman"/>
                <w:szCs w:val="24"/>
              </w:rPr>
            </w:pPr>
            <w:r>
              <w:rPr>
                <w:rFonts w:ascii="Times New Roman" w:eastAsia="標楷體" w:hAnsi="Times New Roman" w:hint="eastAsia"/>
                <w:szCs w:val="24"/>
              </w:rPr>
              <w:t>01</w:t>
            </w:r>
          </w:p>
        </w:tc>
        <w:tc>
          <w:tcPr>
            <w:tcW w:w="1984" w:type="dxa"/>
            <w:tcBorders>
              <w:top w:val="single" w:sz="2" w:space="0" w:color="auto"/>
            </w:tcBorders>
            <w:vAlign w:val="center"/>
          </w:tcPr>
          <w:p w14:paraId="4A1BDEC3" w14:textId="77777777" w:rsidR="007524B3" w:rsidRPr="0008026B" w:rsidRDefault="007524B3" w:rsidP="00FD367D">
            <w:pPr>
              <w:spacing w:line="480" w:lineRule="auto"/>
              <w:jc w:val="center"/>
              <w:rPr>
                <w:rFonts w:ascii="Times New Roman" w:eastAsia="標楷體" w:hAnsi="Times New Roman"/>
                <w:szCs w:val="24"/>
              </w:rPr>
            </w:pPr>
          </w:p>
        </w:tc>
        <w:tc>
          <w:tcPr>
            <w:tcW w:w="1984" w:type="dxa"/>
            <w:tcBorders>
              <w:top w:val="single" w:sz="2" w:space="0" w:color="auto"/>
            </w:tcBorders>
            <w:vAlign w:val="center"/>
          </w:tcPr>
          <w:p w14:paraId="2A3DCB1D" w14:textId="77777777" w:rsidR="007524B3" w:rsidRPr="0008026B" w:rsidRDefault="007524B3" w:rsidP="00FD367D">
            <w:pPr>
              <w:spacing w:line="480" w:lineRule="auto"/>
              <w:jc w:val="center"/>
              <w:rPr>
                <w:rFonts w:ascii="Times New Roman" w:eastAsia="標楷體" w:hAnsi="Times New Roman"/>
                <w:szCs w:val="24"/>
              </w:rPr>
            </w:pPr>
          </w:p>
        </w:tc>
        <w:tc>
          <w:tcPr>
            <w:tcW w:w="2268" w:type="dxa"/>
            <w:tcBorders>
              <w:top w:val="single" w:sz="2" w:space="0" w:color="auto"/>
            </w:tcBorders>
            <w:vAlign w:val="center"/>
          </w:tcPr>
          <w:p w14:paraId="1FA5DD12" w14:textId="77777777" w:rsidR="007524B3" w:rsidRPr="0008026B" w:rsidRDefault="007524B3" w:rsidP="00FD367D">
            <w:pPr>
              <w:spacing w:line="480" w:lineRule="auto"/>
              <w:jc w:val="center"/>
              <w:rPr>
                <w:rFonts w:ascii="Times New Roman" w:eastAsia="標楷體" w:hAnsi="Times New Roman"/>
                <w:szCs w:val="24"/>
              </w:rPr>
            </w:pPr>
          </w:p>
        </w:tc>
        <w:tc>
          <w:tcPr>
            <w:tcW w:w="3119" w:type="dxa"/>
            <w:tcBorders>
              <w:top w:val="single" w:sz="2" w:space="0" w:color="auto"/>
            </w:tcBorders>
            <w:vAlign w:val="center"/>
          </w:tcPr>
          <w:p w14:paraId="391EC498" w14:textId="77777777" w:rsidR="007524B3" w:rsidRPr="0008026B" w:rsidRDefault="007524B3" w:rsidP="00FD367D">
            <w:pPr>
              <w:spacing w:line="480" w:lineRule="auto"/>
              <w:jc w:val="center"/>
              <w:rPr>
                <w:rFonts w:ascii="Times New Roman" w:eastAsia="標楷體" w:hAnsi="Times New Roman"/>
                <w:szCs w:val="24"/>
              </w:rPr>
            </w:pPr>
          </w:p>
        </w:tc>
      </w:tr>
      <w:tr w:rsidR="007524B3" w:rsidRPr="008C29E6" w14:paraId="1FBA25F6" w14:textId="77777777" w:rsidTr="00FD367D">
        <w:trPr>
          <w:trHeight w:val="907"/>
          <w:jc w:val="center"/>
        </w:trPr>
        <w:tc>
          <w:tcPr>
            <w:tcW w:w="848" w:type="dxa"/>
            <w:tcBorders>
              <w:top w:val="single" w:sz="2" w:space="0" w:color="auto"/>
            </w:tcBorders>
            <w:vAlign w:val="center"/>
          </w:tcPr>
          <w:p w14:paraId="0D550B87" w14:textId="77777777" w:rsidR="007524B3" w:rsidRDefault="007524B3" w:rsidP="00FD367D">
            <w:pPr>
              <w:spacing w:line="480" w:lineRule="auto"/>
              <w:jc w:val="center"/>
              <w:rPr>
                <w:rFonts w:ascii="Times New Roman" w:eastAsia="標楷體" w:hAnsi="Times New Roman"/>
                <w:szCs w:val="24"/>
              </w:rPr>
            </w:pPr>
            <w:r>
              <w:rPr>
                <w:rFonts w:ascii="Times New Roman" w:eastAsia="標楷體" w:hAnsi="Times New Roman" w:hint="eastAsia"/>
                <w:szCs w:val="24"/>
              </w:rPr>
              <w:t>02</w:t>
            </w:r>
          </w:p>
        </w:tc>
        <w:tc>
          <w:tcPr>
            <w:tcW w:w="1984" w:type="dxa"/>
            <w:tcBorders>
              <w:top w:val="single" w:sz="2" w:space="0" w:color="auto"/>
            </w:tcBorders>
            <w:vAlign w:val="center"/>
          </w:tcPr>
          <w:p w14:paraId="12A80127" w14:textId="77777777" w:rsidR="007524B3" w:rsidRPr="0008026B" w:rsidRDefault="007524B3" w:rsidP="00FD367D">
            <w:pPr>
              <w:spacing w:line="480" w:lineRule="auto"/>
              <w:jc w:val="center"/>
              <w:rPr>
                <w:rFonts w:ascii="Times New Roman" w:eastAsia="標楷體" w:hAnsi="Times New Roman"/>
                <w:szCs w:val="24"/>
              </w:rPr>
            </w:pPr>
          </w:p>
        </w:tc>
        <w:tc>
          <w:tcPr>
            <w:tcW w:w="1984" w:type="dxa"/>
            <w:tcBorders>
              <w:top w:val="single" w:sz="2" w:space="0" w:color="auto"/>
            </w:tcBorders>
            <w:vAlign w:val="center"/>
          </w:tcPr>
          <w:p w14:paraId="5240F71B" w14:textId="77777777" w:rsidR="007524B3" w:rsidRPr="0008026B" w:rsidRDefault="007524B3" w:rsidP="00FD367D">
            <w:pPr>
              <w:spacing w:line="480" w:lineRule="auto"/>
              <w:jc w:val="center"/>
              <w:rPr>
                <w:rFonts w:ascii="Times New Roman" w:eastAsia="標楷體" w:hAnsi="Times New Roman"/>
                <w:szCs w:val="24"/>
              </w:rPr>
            </w:pPr>
          </w:p>
        </w:tc>
        <w:tc>
          <w:tcPr>
            <w:tcW w:w="2268" w:type="dxa"/>
            <w:tcBorders>
              <w:top w:val="single" w:sz="2" w:space="0" w:color="auto"/>
            </w:tcBorders>
            <w:vAlign w:val="center"/>
          </w:tcPr>
          <w:p w14:paraId="21549AA8" w14:textId="77777777" w:rsidR="007524B3" w:rsidRPr="0008026B" w:rsidRDefault="007524B3" w:rsidP="00FD367D">
            <w:pPr>
              <w:spacing w:line="480" w:lineRule="auto"/>
              <w:jc w:val="center"/>
              <w:rPr>
                <w:rFonts w:ascii="Times New Roman" w:eastAsia="標楷體" w:hAnsi="Times New Roman"/>
                <w:szCs w:val="24"/>
              </w:rPr>
            </w:pPr>
          </w:p>
        </w:tc>
        <w:tc>
          <w:tcPr>
            <w:tcW w:w="3119" w:type="dxa"/>
            <w:tcBorders>
              <w:top w:val="single" w:sz="2" w:space="0" w:color="auto"/>
            </w:tcBorders>
            <w:vAlign w:val="center"/>
          </w:tcPr>
          <w:p w14:paraId="45BDDC53" w14:textId="77777777" w:rsidR="007524B3" w:rsidRPr="0008026B" w:rsidRDefault="007524B3" w:rsidP="00FD367D">
            <w:pPr>
              <w:spacing w:line="480" w:lineRule="auto"/>
              <w:jc w:val="center"/>
              <w:rPr>
                <w:rFonts w:ascii="Times New Roman" w:eastAsia="標楷體" w:hAnsi="Times New Roman"/>
                <w:szCs w:val="24"/>
              </w:rPr>
            </w:pPr>
          </w:p>
        </w:tc>
      </w:tr>
      <w:tr w:rsidR="007524B3" w:rsidRPr="008C29E6" w14:paraId="227E0D00" w14:textId="77777777" w:rsidTr="00FD367D">
        <w:trPr>
          <w:trHeight w:val="907"/>
          <w:jc w:val="center"/>
        </w:trPr>
        <w:tc>
          <w:tcPr>
            <w:tcW w:w="848" w:type="dxa"/>
            <w:tcBorders>
              <w:top w:val="single" w:sz="2" w:space="0" w:color="auto"/>
            </w:tcBorders>
            <w:vAlign w:val="center"/>
          </w:tcPr>
          <w:p w14:paraId="434EFE9F" w14:textId="77777777" w:rsidR="007524B3" w:rsidRDefault="007524B3" w:rsidP="00FD367D">
            <w:pPr>
              <w:spacing w:line="480" w:lineRule="auto"/>
              <w:jc w:val="center"/>
              <w:rPr>
                <w:rFonts w:ascii="Times New Roman" w:eastAsia="標楷體" w:hAnsi="Times New Roman"/>
                <w:szCs w:val="24"/>
              </w:rPr>
            </w:pPr>
            <w:r>
              <w:rPr>
                <w:rFonts w:ascii="Times New Roman" w:eastAsia="標楷體" w:hAnsi="Times New Roman" w:hint="eastAsia"/>
                <w:szCs w:val="24"/>
              </w:rPr>
              <w:t>03</w:t>
            </w:r>
          </w:p>
        </w:tc>
        <w:tc>
          <w:tcPr>
            <w:tcW w:w="1984" w:type="dxa"/>
            <w:tcBorders>
              <w:top w:val="single" w:sz="2" w:space="0" w:color="auto"/>
            </w:tcBorders>
            <w:vAlign w:val="center"/>
          </w:tcPr>
          <w:p w14:paraId="488AF2B4" w14:textId="77777777" w:rsidR="007524B3" w:rsidRPr="0008026B" w:rsidRDefault="007524B3" w:rsidP="00FD367D">
            <w:pPr>
              <w:spacing w:line="480" w:lineRule="auto"/>
              <w:jc w:val="center"/>
              <w:rPr>
                <w:rFonts w:ascii="Times New Roman" w:eastAsia="標楷體" w:hAnsi="Times New Roman"/>
                <w:szCs w:val="24"/>
              </w:rPr>
            </w:pPr>
          </w:p>
        </w:tc>
        <w:tc>
          <w:tcPr>
            <w:tcW w:w="1984" w:type="dxa"/>
            <w:tcBorders>
              <w:top w:val="single" w:sz="2" w:space="0" w:color="auto"/>
            </w:tcBorders>
            <w:vAlign w:val="center"/>
          </w:tcPr>
          <w:p w14:paraId="158DAE2C" w14:textId="77777777" w:rsidR="007524B3" w:rsidRPr="0008026B" w:rsidRDefault="007524B3" w:rsidP="00FD367D">
            <w:pPr>
              <w:spacing w:line="480" w:lineRule="auto"/>
              <w:jc w:val="center"/>
              <w:rPr>
                <w:rFonts w:ascii="Times New Roman" w:eastAsia="標楷體" w:hAnsi="Times New Roman"/>
                <w:szCs w:val="24"/>
              </w:rPr>
            </w:pPr>
          </w:p>
        </w:tc>
        <w:tc>
          <w:tcPr>
            <w:tcW w:w="2268" w:type="dxa"/>
            <w:tcBorders>
              <w:top w:val="single" w:sz="2" w:space="0" w:color="auto"/>
            </w:tcBorders>
            <w:vAlign w:val="center"/>
          </w:tcPr>
          <w:p w14:paraId="775F8C19" w14:textId="77777777" w:rsidR="007524B3" w:rsidRPr="0008026B" w:rsidRDefault="007524B3" w:rsidP="00FD367D">
            <w:pPr>
              <w:spacing w:line="480" w:lineRule="auto"/>
              <w:jc w:val="center"/>
              <w:rPr>
                <w:rFonts w:ascii="Times New Roman" w:eastAsia="標楷體" w:hAnsi="Times New Roman"/>
                <w:szCs w:val="24"/>
              </w:rPr>
            </w:pPr>
          </w:p>
        </w:tc>
        <w:tc>
          <w:tcPr>
            <w:tcW w:w="3119" w:type="dxa"/>
            <w:tcBorders>
              <w:top w:val="single" w:sz="2" w:space="0" w:color="auto"/>
            </w:tcBorders>
            <w:vAlign w:val="center"/>
          </w:tcPr>
          <w:p w14:paraId="278E8B2D" w14:textId="77777777" w:rsidR="007524B3" w:rsidRPr="0008026B" w:rsidRDefault="007524B3" w:rsidP="00FD367D">
            <w:pPr>
              <w:spacing w:line="480" w:lineRule="auto"/>
              <w:jc w:val="center"/>
              <w:rPr>
                <w:rFonts w:ascii="Times New Roman" w:eastAsia="標楷體" w:hAnsi="Times New Roman"/>
                <w:szCs w:val="24"/>
              </w:rPr>
            </w:pPr>
          </w:p>
        </w:tc>
      </w:tr>
      <w:tr w:rsidR="007524B3" w:rsidRPr="008C29E6" w14:paraId="65E43713" w14:textId="77777777" w:rsidTr="00FD367D">
        <w:trPr>
          <w:trHeight w:val="907"/>
          <w:jc w:val="center"/>
        </w:trPr>
        <w:tc>
          <w:tcPr>
            <w:tcW w:w="848" w:type="dxa"/>
            <w:tcBorders>
              <w:top w:val="single" w:sz="2" w:space="0" w:color="auto"/>
              <w:bottom w:val="single" w:sz="2" w:space="0" w:color="auto"/>
            </w:tcBorders>
            <w:vAlign w:val="center"/>
          </w:tcPr>
          <w:p w14:paraId="58C56FB2" w14:textId="77777777" w:rsidR="007524B3" w:rsidRDefault="007524B3" w:rsidP="00FD367D">
            <w:pPr>
              <w:spacing w:line="480" w:lineRule="auto"/>
              <w:jc w:val="center"/>
              <w:rPr>
                <w:rFonts w:ascii="Times New Roman" w:eastAsia="標楷體" w:hAnsi="Times New Roman"/>
                <w:szCs w:val="24"/>
              </w:rPr>
            </w:pPr>
            <w:r>
              <w:rPr>
                <w:rFonts w:ascii="Times New Roman" w:eastAsia="標楷體" w:hAnsi="Times New Roman" w:hint="eastAsia"/>
                <w:szCs w:val="24"/>
              </w:rPr>
              <w:t>04</w:t>
            </w:r>
          </w:p>
        </w:tc>
        <w:tc>
          <w:tcPr>
            <w:tcW w:w="1984" w:type="dxa"/>
            <w:tcBorders>
              <w:top w:val="single" w:sz="2" w:space="0" w:color="auto"/>
              <w:bottom w:val="single" w:sz="2" w:space="0" w:color="auto"/>
            </w:tcBorders>
            <w:vAlign w:val="center"/>
          </w:tcPr>
          <w:p w14:paraId="295AF06F" w14:textId="77777777" w:rsidR="007524B3" w:rsidRPr="0008026B" w:rsidRDefault="007524B3" w:rsidP="00FD367D">
            <w:pPr>
              <w:spacing w:line="480" w:lineRule="auto"/>
              <w:jc w:val="center"/>
              <w:rPr>
                <w:rFonts w:ascii="Times New Roman" w:eastAsia="標楷體" w:hAnsi="Times New Roman"/>
                <w:szCs w:val="24"/>
              </w:rPr>
            </w:pPr>
          </w:p>
        </w:tc>
        <w:tc>
          <w:tcPr>
            <w:tcW w:w="1984" w:type="dxa"/>
            <w:tcBorders>
              <w:top w:val="single" w:sz="2" w:space="0" w:color="auto"/>
              <w:bottom w:val="single" w:sz="2" w:space="0" w:color="auto"/>
            </w:tcBorders>
            <w:vAlign w:val="center"/>
          </w:tcPr>
          <w:p w14:paraId="20C693F7" w14:textId="77777777" w:rsidR="007524B3" w:rsidRPr="0008026B" w:rsidRDefault="007524B3" w:rsidP="00FD367D">
            <w:pPr>
              <w:spacing w:line="480" w:lineRule="auto"/>
              <w:jc w:val="center"/>
              <w:rPr>
                <w:rFonts w:ascii="Times New Roman" w:eastAsia="標楷體" w:hAnsi="Times New Roman"/>
                <w:szCs w:val="24"/>
              </w:rPr>
            </w:pPr>
          </w:p>
        </w:tc>
        <w:tc>
          <w:tcPr>
            <w:tcW w:w="2268" w:type="dxa"/>
            <w:tcBorders>
              <w:top w:val="single" w:sz="2" w:space="0" w:color="auto"/>
              <w:bottom w:val="single" w:sz="2" w:space="0" w:color="auto"/>
            </w:tcBorders>
            <w:vAlign w:val="center"/>
          </w:tcPr>
          <w:p w14:paraId="7D2722B3" w14:textId="77777777" w:rsidR="007524B3" w:rsidRPr="0008026B" w:rsidRDefault="007524B3" w:rsidP="00FD367D">
            <w:pPr>
              <w:spacing w:line="480" w:lineRule="auto"/>
              <w:jc w:val="center"/>
              <w:rPr>
                <w:rFonts w:ascii="Times New Roman" w:eastAsia="標楷體" w:hAnsi="Times New Roman"/>
                <w:szCs w:val="24"/>
              </w:rPr>
            </w:pPr>
          </w:p>
        </w:tc>
        <w:tc>
          <w:tcPr>
            <w:tcW w:w="3119" w:type="dxa"/>
            <w:tcBorders>
              <w:top w:val="single" w:sz="2" w:space="0" w:color="auto"/>
              <w:bottom w:val="single" w:sz="2" w:space="0" w:color="auto"/>
            </w:tcBorders>
            <w:vAlign w:val="center"/>
          </w:tcPr>
          <w:p w14:paraId="616B212A" w14:textId="77777777" w:rsidR="007524B3" w:rsidRPr="0008026B" w:rsidRDefault="007524B3" w:rsidP="00FD367D">
            <w:pPr>
              <w:spacing w:line="480" w:lineRule="auto"/>
              <w:jc w:val="center"/>
              <w:rPr>
                <w:rFonts w:ascii="Times New Roman" w:eastAsia="標楷體" w:hAnsi="Times New Roman"/>
                <w:szCs w:val="24"/>
              </w:rPr>
            </w:pPr>
          </w:p>
        </w:tc>
      </w:tr>
      <w:tr w:rsidR="007524B3" w:rsidRPr="008C29E6" w14:paraId="3FCA2824" w14:textId="77777777" w:rsidTr="00FD367D">
        <w:trPr>
          <w:trHeight w:val="907"/>
          <w:jc w:val="center"/>
        </w:trPr>
        <w:tc>
          <w:tcPr>
            <w:tcW w:w="848" w:type="dxa"/>
            <w:tcBorders>
              <w:top w:val="single" w:sz="2" w:space="0" w:color="auto"/>
              <w:bottom w:val="single" w:sz="2" w:space="0" w:color="auto"/>
            </w:tcBorders>
            <w:vAlign w:val="center"/>
          </w:tcPr>
          <w:p w14:paraId="7F21C68A" w14:textId="77777777" w:rsidR="007524B3" w:rsidRDefault="007524B3" w:rsidP="00FD367D">
            <w:pPr>
              <w:spacing w:line="480" w:lineRule="auto"/>
              <w:jc w:val="center"/>
              <w:rPr>
                <w:rFonts w:ascii="Times New Roman" w:eastAsia="標楷體" w:hAnsi="Times New Roman"/>
                <w:szCs w:val="24"/>
              </w:rPr>
            </w:pPr>
            <w:r>
              <w:rPr>
                <w:rFonts w:ascii="Times New Roman" w:eastAsia="標楷體" w:hAnsi="Times New Roman" w:hint="eastAsia"/>
                <w:szCs w:val="24"/>
              </w:rPr>
              <w:t>05</w:t>
            </w:r>
          </w:p>
        </w:tc>
        <w:tc>
          <w:tcPr>
            <w:tcW w:w="1984" w:type="dxa"/>
            <w:tcBorders>
              <w:top w:val="single" w:sz="2" w:space="0" w:color="auto"/>
              <w:bottom w:val="single" w:sz="2" w:space="0" w:color="auto"/>
            </w:tcBorders>
            <w:vAlign w:val="center"/>
          </w:tcPr>
          <w:p w14:paraId="4DCA98E3" w14:textId="77777777" w:rsidR="007524B3" w:rsidRPr="0008026B" w:rsidRDefault="007524B3" w:rsidP="00FD367D">
            <w:pPr>
              <w:spacing w:line="480" w:lineRule="auto"/>
              <w:jc w:val="center"/>
              <w:rPr>
                <w:rFonts w:ascii="Times New Roman" w:eastAsia="標楷體" w:hAnsi="Times New Roman"/>
                <w:szCs w:val="24"/>
              </w:rPr>
            </w:pPr>
          </w:p>
        </w:tc>
        <w:tc>
          <w:tcPr>
            <w:tcW w:w="1984" w:type="dxa"/>
            <w:tcBorders>
              <w:top w:val="single" w:sz="2" w:space="0" w:color="auto"/>
              <w:bottom w:val="single" w:sz="2" w:space="0" w:color="auto"/>
            </w:tcBorders>
            <w:vAlign w:val="center"/>
          </w:tcPr>
          <w:p w14:paraId="705826EF" w14:textId="77777777" w:rsidR="007524B3" w:rsidRPr="0008026B" w:rsidRDefault="007524B3" w:rsidP="00FD367D">
            <w:pPr>
              <w:spacing w:line="480" w:lineRule="auto"/>
              <w:jc w:val="center"/>
              <w:rPr>
                <w:rFonts w:ascii="Times New Roman" w:eastAsia="標楷體" w:hAnsi="Times New Roman"/>
                <w:szCs w:val="24"/>
              </w:rPr>
            </w:pPr>
          </w:p>
        </w:tc>
        <w:tc>
          <w:tcPr>
            <w:tcW w:w="2268" w:type="dxa"/>
            <w:tcBorders>
              <w:top w:val="single" w:sz="2" w:space="0" w:color="auto"/>
              <w:bottom w:val="single" w:sz="2" w:space="0" w:color="auto"/>
            </w:tcBorders>
            <w:vAlign w:val="center"/>
          </w:tcPr>
          <w:p w14:paraId="00DAA34D" w14:textId="77777777" w:rsidR="007524B3" w:rsidRPr="0008026B" w:rsidRDefault="007524B3" w:rsidP="00FD367D">
            <w:pPr>
              <w:spacing w:line="480" w:lineRule="auto"/>
              <w:jc w:val="center"/>
              <w:rPr>
                <w:rFonts w:ascii="Times New Roman" w:eastAsia="標楷體" w:hAnsi="Times New Roman"/>
                <w:szCs w:val="24"/>
              </w:rPr>
            </w:pPr>
          </w:p>
        </w:tc>
        <w:tc>
          <w:tcPr>
            <w:tcW w:w="3119" w:type="dxa"/>
            <w:tcBorders>
              <w:top w:val="single" w:sz="2" w:space="0" w:color="auto"/>
              <w:bottom w:val="single" w:sz="2" w:space="0" w:color="auto"/>
            </w:tcBorders>
            <w:vAlign w:val="center"/>
          </w:tcPr>
          <w:p w14:paraId="5EB779D7" w14:textId="77777777" w:rsidR="007524B3" w:rsidRPr="0008026B" w:rsidRDefault="007524B3" w:rsidP="00FD367D">
            <w:pPr>
              <w:spacing w:line="480" w:lineRule="auto"/>
              <w:jc w:val="center"/>
              <w:rPr>
                <w:rFonts w:ascii="Times New Roman" w:eastAsia="標楷體" w:hAnsi="Times New Roman"/>
                <w:szCs w:val="24"/>
              </w:rPr>
            </w:pPr>
          </w:p>
        </w:tc>
      </w:tr>
      <w:tr w:rsidR="007524B3" w:rsidRPr="008C29E6" w14:paraId="41F2D723" w14:textId="77777777" w:rsidTr="00FD367D">
        <w:trPr>
          <w:trHeight w:val="907"/>
          <w:jc w:val="center"/>
        </w:trPr>
        <w:tc>
          <w:tcPr>
            <w:tcW w:w="848" w:type="dxa"/>
            <w:tcBorders>
              <w:top w:val="single" w:sz="2" w:space="0" w:color="auto"/>
              <w:bottom w:val="single" w:sz="2" w:space="0" w:color="auto"/>
            </w:tcBorders>
            <w:vAlign w:val="center"/>
          </w:tcPr>
          <w:p w14:paraId="4972B5C2" w14:textId="77777777" w:rsidR="007524B3" w:rsidRDefault="007524B3" w:rsidP="00FD367D">
            <w:pPr>
              <w:spacing w:line="480" w:lineRule="auto"/>
              <w:jc w:val="center"/>
              <w:rPr>
                <w:rFonts w:ascii="Times New Roman" w:eastAsia="標楷體" w:hAnsi="Times New Roman"/>
                <w:szCs w:val="24"/>
              </w:rPr>
            </w:pPr>
            <w:r>
              <w:rPr>
                <w:rFonts w:ascii="Times New Roman" w:eastAsia="標楷體" w:hAnsi="Times New Roman" w:hint="eastAsia"/>
                <w:szCs w:val="24"/>
              </w:rPr>
              <w:t>06</w:t>
            </w:r>
          </w:p>
        </w:tc>
        <w:tc>
          <w:tcPr>
            <w:tcW w:w="1984" w:type="dxa"/>
            <w:tcBorders>
              <w:top w:val="single" w:sz="2" w:space="0" w:color="auto"/>
              <w:bottom w:val="single" w:sz="2" w:space="0" w:color="auto"/>
            </w:tcBorders>
            <w:vAlign w:val="center"/>
          </w:tcPr>
          <w:p w14:paraId="50B3B4A8" w14:textId="77777777" w:rsidR="007524B3" w:rsidRPr="0008026B" w:rsidRDefault="007524B3" w:rsidP="00FD367D">
            <w:pPr>
              <w:spacing w:line="480" w:lineRule="auto"/>
              <w:jc w:val="center"/>
              <w:rPr>
                <w:rFonts w:ascii="Times New Roman" w:eastAsia="標楷體" w:hAnsi="Times New Roman"/>
                <w:szCs w:val="24"/>
              </w:rPr>
            </w:pPr>
          </w:p>
        </w:tc>
        <w:tc>
          <w:tcPr>
            <w:tcW w:w="1984" w:type="dxa"/>
            <w:tcBorders>
              <w:top w:val="single" w:sz="2" w:space="0" w:color="auto"/>
              <w:bottom w:val="single" w:sz="2" w:space="0" w:color="auto"/>
            </w:tcBorders>
            <w:vAlign w:val="center"/>
          </w:tcPr>
          <w:p w14:paraId="1926816D" w14:textId="77777777" w:rsidR="007524B3" w:rsidRPr="0008026B" w:rsidRDefault="007524B3" w:rsidP="00FD367D">
            <w:pPr>
              <w:spacing w:line="480" w:lineRule="auto"/>
              <w:jc w:val="center"/>
              <w:rPr>
                <w:rFonts w:ascii="Times New Roman" w:eastAsia="標楷體" w:hAnsi="Times New Roman"/>
                <w:szCs w:val="24"/>
              </w:rPr>
            </w:pPr>
          </w:p>
        </w:tc>
        <w:tc>
          <w:tcPr>
            <w:tcW w:w="2268" w:type="dxa"/>
            <w:tcBorders>
              <w:top w:val="single" w:sz="2" w:space="0" w:color="auto"/>
              <w:bottom w:val="single" w:sz="2" w:space="0" w:color="auto"/>
            </w:tcBorders>
            <w:vAlign w:val="center"/>
          </w:tcPr>
          <w:p w14:paraId="753FF7C1" w14:textId="77777777" w:rsidR="007524B3" w:rsidRPr="0008026B" w:rsidRDefault="007524B3" w:rsidP="00FD367D">
            <w:pPr>
              <w:spacing w:line="480" w:lineRule="auto"/>
              <w:jc w:val="center"/>
              <w:rPr>
                <w:rFonts w:ascii="Times New Roman" w:eastAsia="標楷體" w:hAnsi="Times New Roman"/>
                <w:szCs w:val="24"/>
              </w:rPr>
            </w:pPr>
          </w:p>
        </w:tc>
        <w:tc>
          <w:tcPr>
            <w:tcW w:w="3119" w:type="dxa"/>
            <w:tcBorders>
              <w:top w:val="single" w:sz="2" w:space="0" w:color="auto"/>
              <w:bottom w:val="single" w:sz="2" w:space="0" w:color="auto"/>
            </w:tcBorders>
            <w:vAlign w:val="center"/>
          </w:tcPr>
          <w:p w14:paraId="32109A0E" w14:textId="77777777" w:rsidR="007524B3" w:rsidRPr="0008026B" w:rsidRDefault="007524B3" w:rsidP="00FD367D">
            <w:pPr>
              <w:spacing w:line="480" w:lineRule="auto"/>
              <w:jc w:val="center"/>
              <w:rPr>
                <w:rFonts w:ascii="Times New Roman" w:eastAsia="標楷體" w:hAnsi="Times New Roman"/>
                <w:szCs w:val="24"/>
              </w:rPr>
            </w:pPr>
          </w:p>
        </w:tc>
      </w:tr>
      <w:tr w:rsidR="007524B3" w:rsidRPr="008C29E6" w14:paraId="4AC2D6F8" w14:textId="77777777" w:rsidTr="00FD367D">
        <w:trPr>
          <w:trHeight w:val="907"/>
          <w:jc w:val="center"/>
        </w:trPr>
        <w:tc>
          <w:tcPr>
            <w:tcW w:w="848" w:type="dxa"/>
            <w:tcBorders>
              <w:top w:val="single" w:sz="2" w:space="0" w:color="auto"/>
              <w:bottom w:val="single" w:sz="2" w:space="0" w:color="auto"/>
            </w:tcBorders>
            <w:vAlign w:val="center"/>
          </w:tcPr>
          <w:p w14:paraId="1C344191" w14:textId="77777777" w:rsidR="007524B3" w:rsidRDefault="007524B3" w:rsidP="00FD367D">
            <w:pPr>
              <w:spacing w:line="480" w:lineRule="auto"/>
              <w:jc w:val="center"/>
              <w:rPr>
                <w:rFonts w:ascii="Times New Roman" w:eastAsia="標楷體" w:hAnsi="Times New Roman"/>
                <w:szCs w:val="24"/>
              </w:rPr>
            </w:pPr>
            <w:r>
              <w:rPr>
                <w:rFonts w:ascii="Times New Roman" w:eastAsia="標楷體" w:hAnsi="Times New Roman" w:hint="eastAsia"/>
                <w:szCs w:val="24"/>
              </w:rPr>
              <w:t>07</w:t>
            </w:r>
          </w:p>
        </w:tc>
        <w:tc>
          <w:tcPr>
            <w:tcW w:w="1984" w:type="dxa"/>
            <w:tcBorders>
              <w:top w:val="single" w:sz="2" w:space="0" w:color="auto"/>
              <w:bottom w:val="single" w:sz="2" w:space="0" w:color="auto"/>
            </w:tcBorders>
            <w:vAlign w:val="center"/>
          </w:tcPr>
          <w:p w14:paraId="1BC42814" w14:textId="77777777" w:rsidR="007524B3" w:rsidRPr="0008026B" w:rsidRDefault="007524B3" w:rsidP="00FD367D">
            <w:pPr>
              <w:spacing w:line="480" w:lineRule="auto"/>
              <w:jc w:val="center"/>
              <w:rPr>
                <w:rFonts w:ascii="Times New Roman" w:eastAsia="標楷體" w:hAnsi="Times New Roman"/>
                <w:szCs w:val="24"/>
              </w:rPr>
            </w:pPr>
          </w:p>
        </w:tc>
        <w:tc>
          <w:tcPr>
            <w:tcW w:w="1984" w:type="dxa"/>
            <w:tcBorders>
              <w:top w:val="single" w:sz="2" w:space="0" w:color="auto"/>
              <w:bottom w:val="single" w:sz="2" w:space="0" w:color="auto"/>
            </w:tcBorders>
            <w:vAlign w:val="center"/>
          </w:tcPr>
          <w:p w14:paraId="4F4236EB" w14:textId="77777777" w:rsidR="007524B3" w:rsidRPr="0008026B" w:rsidRDefault="007524B3" w:rsidP="00FD367D">
            <w:pPr>
              <w:spacing w:line="480" w:lineRule="auto"/>
              <w:jc w:val="center"/>
              <w:rPr>
                <w:rFonts w:ascii="Times New Roman" w:eastAsia="標楷體" w:hAnsi="Times New Roman"/>
                <w:szCs w:val="24"/>
              </w:rPr>
            </w:pPr>
          </w:p>
        </w:tc>
        <w:tc>
          <w:tcPr>
            <w:tcW w:w="2268" w:type="dxa"/>
            <w:tcBorders>
              <w:top w:val="single" w:sz="2" w:space="0" w:color="auto"/>
              <w:bottom w:val="single" w:sz="2" w:space="0" w:color="auto"/>
            </w:tcBorders>
            <w:vAlign w:val="center"/>
          </w:tcPr>
          <w:p w14:paraId="3A41C34B" w14:textId="77777777" w:rsidR="007524B3" w:rsidRPr="0008026B" w:rsidRDefault="007524B3" w:rsidP="00FD367D">
            <w:pPr>
              <w:spacing w:line="480" w:lineRule="auto"/>
              <w:jc w:val="center"/>
              <w:rPr>
                <w:rFonts w:ascii="Times New Roman" w:eastAsia="標楷體" w:hAnsi="Times New Roman"/>
                <w:szCs w:val="24"/>
              </w:rPr>
            </w:pPr>
          </w:p>
        </w:tc>
        <w:tc>
          <w:tcPr>
            <w:tcW w:w="3119" w:type="dxa"/>
            <w:tcBorders>
              <w:top w:val="single" w:sz="2" w:space="0" w:color="auto"/>
              <w:bottom w:val="single" w:sz="2" w:space="0" w:color="auto"/>
            </w:tcBorders>
            <w:vAlign w:val="center"/>
          </w:tcPr>
          <w:p w14:paraId="07EDD9A2" w14:textId="77777777" w:rsidR="007524B3" w:rsidRPr="0008026B" w:rsidRDefault="007524B3" w:rsidP="00FD367D">
            <w:pPr>
              <w:spacing w:line="480" w:lineRule="auto"/>
              <w:jc w:val="center"/>
              <w:rPr>
                <w:rFonts w:ascii="Times New Roman" w:eastAsia="標楷體" w:hAnsi="Times New Roman"/>
                <w:szCs w:val="24"/>
              </w:rPr>
            </w:pPr>
          </w:p>
        </w:tc>
      </w:tr>
      <w:tr w:rsidR="007524B3" w:rsidRPr="008C29E6" w14:paraId="72361733" w14:textId="77777777" w:rsidTr="00FD367D">
        <w:trPr>
          <w:trHeight w:val="907"/>
          <w:jc w:val="center"/>
        </w:trPr>
        <w:tc>
          <w:tcPr>
            <w:tcW w:w="848" w:type="dxa"/>
            <w:tcBorders>
              <w:top w:val="single" w:sz="2" w:space="0" w:color="auto"/>
              <w:bottom w:val="single" w:sz="2" w:space="0" w:color="auto"/>
            </w:tcBorders>
            <w:vAlign w:val="center"/>
          </w:tcPr>
          <w:p w14:paraId="2FBDCDFF" w14:textId="77777777" w:rsidR="007524B3" w:rsidRDefault="007524B3" w:rsidP="00FD367D">
            <w:pPr>
              <w:spacing w:line="480" w:lineRule="auto"/>
              <w:jc w:val="center"/>
              <w:rPr>
                <w:rFonts w:ascii="Times New Roman" w:eastAsia="標楷體" w:hAnsi="Times New Roman"/>
                <w:szCs w:val="24"/>
              </w:rPr>
            </w:pPr>
            <w:r>
              <w:rPr>
                <w:rFonts w:ascii="Times New Roman" w:eastAsia="標楷體" w:hAnsi="Times New Roman" w:hint="eastAsia"/>
                <w:szCs w:val="24"/>
              </w:rPr>
              <w:t>08</w:t>
            </w:r>
          </w:p>
        </w:tc>
        <w:tc>
          <w:tcPr>
            <w:tcW w:w="1984" w:type="dxa"/>
            <w:tcBorders>
              <w:top w:val="single" w:sz="2" w:space="0" w:color="auto"/>
              <w:bottom w:val="single" w:sz="2" w:space="0" w:color="auto"/>
            </w:tcBorders>
            <w:vAlign w:val="center"/>
          </w:tcPr>
          <w:p w14:paraId="1F948AAD" w14:textId="77777777" w:rsidR="007524B3" w:rsidRPr="0008026B" w:rsidRDefault="007524B3" w:rsidP="00FD367D">
            <w:pPr>
              <w:spacing w:line="480" w:lineRule="auto"/>
              <w:jc w:val="center"/>
              <w:rPr>
                <w:rFonts w:ascii="Times New Roman" w:eastAsia="標楷體" w:hAnsi="Times New Roman"/>
                <w:szCs w:val="24"/>
              </w:rPr>
            </w:pPr>
          </w:p>
        </w:tc>
        <w:tc>
          <w:tcPr>
            <w:tcW w:w="1984" w:type="dxa"/>
            <w:tcBorders>
              <w:top w:val="single" w:sz="2" w:space="0" w:color="auto"/>
              <w:bottom w:val="single" w:sz="2" w:space="0" w:color="auto"/>
            </w:tcBorders>
            <w:vAlign w:val="center"/>
          </w:tcPr>
          <w:p w14:paraId="2098DCED" w14:textId="77777777" w:rsidR="007524B3" w:rsidRPr="0008026B" w:rsidRDefault="007524B3" w:rsidP="00FD367D">
            <w:pPr>
              <w:spacing w:line="480" w:lineRule="auto"/>
              <w:jc w:val="center"/>
              <w:rPr>
                <w:rFonts w:ascii="Times New Roman" w:eastAsia="標楷體" w:hAnsi="Times New Roman"/>
                <w:szCs w:val="24"/>
              </w:rPr>
            </w:pPr>
          </w:p>
        </w:tc>
        <w:tc>
          <w:tcPr>
            <w:tcW w:w="2268" w:type="dxa"/>
            <w:tcBorders>
              <w:top w:val="single" w:sz="2" w:space="0" w:color="auto"/>
              <w:bottom w:val="single" w:sz="2" w:space="0" w:color="auto"/>
            </w:tcBorders>
            <w:vAlign w:val="center"/>
          </w:tcPr>
          <w:p w14:paraId="23602DEA" w14:textId="77777777" w:rsidR="007524B3" w:rsidRPr="0008026B" w:rsidRDefault="007524B3" w:rsidP="00FD367D">
            <w:pPr>
              <w:spacing w:line="480" w:lineRule="auto"/>
              <w:jc w:val="center"/>
              <w:rPr>
                <w:rFonts w:ascii="Times New Roman" w:eastAsia="標楷體" w:hAnsi="Times New Roman"/>
                <w:szCs w:val="24"/>
              </w:rPr>
            </w:pPr>
          </w:p>
        </w:tc>
        <w:tc>
          <w:tcPr>
            <w:tcW w:w="3119" w:type="dxa"/>
            <w:tcBorders>
              <w:top w:val="single" w:sz="2" w:space="0" w:color="auto"/>
              <w:bottom w:val="single" w:sz="2" w:space="0" w:color="auto"/>
            </w:tcBorders>
            <w:vAlign w:val="center"/>
          </w:tcPr>
          <w:p w14:paraId="3BCE3E3A" w14:textId="77777777" w:rsidR="007524B3" w:rsidRPr="0008026B" w:rsidRDefault="007524B3" w:rsidP="00FD367D">
            <w:pPr>
              <w:spacing w:line="480" w:lineRule="auto"/>
              <w:jc w:val="center"/>
              <w:rPr>
                <w:rFonts w:ascii="Times New Roman" w:eastAsia="標楷體" w:hAnsi="Times New Roman"/>
                <w:szCs w:val="24"/>
              </w:rPr>
            </w:pPr>
          </w:p>
        </w:tc>
      </w:tr>
      <w:tr w:rsidR="007524B3" w:rsidRPr="008C29E6" w14:paraId="25F5BAB7" w14:textId="77777777" w:rsidTr="00FD367D">
        <w:trPr>
          <w:trHeight w:val="907"/>
          <w:jc w:val="center"/>
        </w:trPr>
        <w:tc>
          <w:tcPr>
            <w:tcW w:w="848" w:type="dxa"/>
            <w:tcBorders>
              <w:top w:val="single" w:sz="2" w:space="0" w:color="auto"/>
              <w:bottom w:val="single" w:sz="2" w:space="0" w:color="auto"/>
            </w:tcBorders>
            <w:vAlign w:val="center"/>
          </w:tcPr>
          <w:p w14:paraId="20250175" w14:textId="77777777" w:rsidR="007524B3" w:rsidRDefault="007524B3" w:rsidP="00FD367D">
            <w:pPr>
              <w:spacing w:line="480" w:lineRule="auto"/>
              <w:jc w:val="center"/>
              <w:rPr>
                <w:rFonts w:ascii="Times New Roman" w:eastAsia="標楷體" w:hAnsi="Times New Roman"/>
                <w:szCs w:val="24"/>
              </w:rPr>
            </w:pPr>
            <w:r>
              <w:rPr>
                <w:rFonts w:ascii="Times New Roman" w:eastAsia="標楷體" w:hAnsi="Times New Roman" w:hint="eastAsia"/>
                <w:szCs w:val="24"/>
              </w:rPr>
              <w:t>09</w:t>
            </w:r>
          </w:p>
        </w:tc>
        <w:tc>
          <w:tcPr>
            <w:tcW w:w="1984" w:type="dxa"/>
            <w:tcBorders>
              <w:top w:val="single" w:sz="2" w:space="0" w:color="auto"/>
              <w:bottom w:val="single" w:sz="2" w:space="0" w:color="auto"/>
            </w:tcBorders>
            <w:vAlign w:val="center"/>
          </w:tcPr>
          <w:p w14:paraId="46B597C8" w14:textId="77777777" w:rsidR="007524B3" w:rsidRPr="0008026B" w:rsidRDefault="007524B3" w:rsidP="00FD367D">
            <w:pPr>
              <w:spacing w:line="480" w:lineRule="auto"/>
              <w:jc w:val="center"/>
              <w:rPr>
                <w:rFonts w:ascii="Times New Roman" w:eastAsia="標楷體" w:hAnsi="Times New Roman"/>
                <w:szCs w:val="24"/>
              </w:rPr>
            </w:pPr>
          </w:p>
        </w:tc>
        <w:tc>
          <w:tcPr>
            <w:tcW w:w="1984" w:type="dxa"/>
            <w:tcBorders>
              <w:top w:val="single" w:sz="2" w:space="0" w:color="auto"/>
              <w:bottom w:val="single" w:sz="2" w:space="0" w:color="auto"/>
            </w:tcBorders>
            <w:vAlign w:val="center"/>
          </w:tcPr>
          <w:p w14:paraId="3F8CA8ED" w14:textId="77777777" w:rsidR="007524B3" w:rsidRPr="0008026B" w:rsidRDefault="007524B3" w:rsidP="00FD367D">
            <w:pPr>
              <w:spacing w:line="480" w:lineRule="auto"/>
              <w:jc w:val="center"/>
              <w:rPr>
                <w:rFonts w:ascii="Times New Roman" w:eastAsia="標楷體" w:hAnsi="Times New Roman"/>
                <w:szCs w:val="24"/>
              </w:rPr>
            </w:pPr>
          </w:p>
        </w:tc>
        <w:tc>
          <w:tcPr>
            <w:tcW w:w="2268" w:type="dxa"/>
            <w:tcBorders>
              <w:top w:val="single" w:sz="2" w:space="0" w:color="auto"/>
              <w:bottom w:val="single" w:sz="2" w:space="0" w:color="auto"/>
            </w:tcBorders>
            <w:vAlign w:val="center"/>
          </w:tcPr>
          <w:p w14:paraId="12395AB3" w14:textId="77777777" w:rsidR="007524B3" w:rsidRPr="0008026B" w:rsidRDefault="007524B3" w:rsidP="00FD367D">
            <w:pPr>
              <w:spacing w:line="480" w:lineRule="auto"/>
              <w:jc w:val="center"/>
              <w:rPr>
                <w:rFonts w:ascii="Times New Roman" w:eastAsia="標楷體" w:hAnsi="Times New Roman"/>
                <w:szCs w:val="24"/>
              </w:rPr>
            </w:pPr>
          </w:p>
        </w:tc>
        <w:tc>
          <w:tcPr>
            <w:tcW w:w="3119" w:type="dxa"/>
            <w:tcBorders>
              <w:top w:val="single" w:sz="2" w:space="0" w:color="auto"/>
              <w:bottom w:val="single" w:sz="2" w:space="0" w:color="auto"/>
            </w:tcBorders>
            <w:vAlign w:val="center"/>
          </w:tcPr>
          <w:p w14:paraId="3D594D42" w14:textId="77777777" w:rsidR="007524B3" w:rsidRPr="0008026B" w:rsidRDefault="007524B3" w:rsidP="00FD367D">
            <w:pPr>
              <w:spacing w:line="480" w:lineRule="auto"/>
              <w:jc w:val="center"/>
              <w:rPr>
                <w:rFonts w:ascii="Times New Roman" w:eastAsia="標楷體" w:hAnsi="Times New Roman"/>
                <w:szCs w:val="24"/>
              </w:rPr>
            </w:pPr>
          </w:p>
        </w:tc>
      </w:tr>
      <w:tr w:rsidR="007524B3" w:rsidRPr="008C29E6" w14:paraId="0C27BAB1" w14:textId="77777777" w:rsidTr="00FD367D">
        <w:trPr>
          <w:trHeight w:val="907"/>
          <w:jc w:val="center"/>
        </w:trPr>
        <w:tc>
          <w:tcPr>
            <w:tcW w:w="848" w:type="dxa"/>
            <w:tcBorders>
              <w:top w:val="single" w:sz="2" w:space="0" w:color="auto"/>
            </w:tcBorders>
            <w:vAlign w:val="center"/>
          </w:tcPr>
          <w:p w14:paraId="5F08BADF" w14:textId="77777777" w:rsidR="007524B3" w:rsidRDefault="007524B3" w:rsidP="00FD367D">
            <w:pPr>
              <w:spacing w:line="480" w:lineRule="auto"/>
              <w:jc w:val="center"/>
              <w:rPr>
                <w:rFonts w:ascii="Times New Roman" w:eastAsia="標楷體" w:hAnsi="Times New Roman"/>
                <w:szCs w:val="24"/>
              </w:rPr>
            </w:pPr>
            <w:r>
              <w:rPr>
                <w:rFonts w:ascii="Times New Roman" w:eastAsia="標楷體" w:hAnsi="Times New Roman" w:hint="eastAsia"/>
                <w:szCs w:val="24"/>
              </w:rPr>
              <w:t>10</w:t>
            </w:r>
          </w:p>
        </w:tc>
        <w:tc>
          <w:tcPr>
            <w:tcW w:w="1984" w:type="dxa"/>
            <w:tcBorders>
              <w:top w:val="single" w:sz="2" w:space="0" w:color="auto"/>
            </w:tcBorders>
            <w:vAlign w:val="center"/>
          </w:tcPr>
          <w:p w14:paraId="6CF5E649" w14:textId="77777777" w:rsidR="007524B3" w:rsidRPr="0008026B" w:rsidRDefault="007524B3" w:rsidP="00FD367D">
            <w:pPr>
              <w:spacing w:line="480" w:lineRule="auto"/>
              <w:jc w:val="center"/>
              <w:rPr>
                <w:rFonts w:ascii="Times New Roman" w:eastAsia="標楷體" w:hAnsi="Times New Roman"/>
                <w:szCs w:val="24"/>
              </w:rPr>
            </w:pPr>
          </w:p>
        </w:tc>
        <w:tc>
          <w:tcPr>
            <w:tcW w:w="1984" w:type="dxa"/>
            <w:tcBorders>
              <w:top w:val="single" w:sz="2" w:space="0" w:color="auto"/>
            </w:tcBorders>
            <w:vAlign w:val="center"/>
          </w:tcPr>
          <w:p w14:paraId="3090603A" w14:textId="77777777" w:rsidR="007524B3" w:rsidRPr="0008026B" w:rsidRDefault="007524B3" w:rsidP="00FD367D">
            <w:pPr>
              <w:spacing w:line="480" w:lineRule="auto"/>
              <w:jc w:val="center"/>
              <w:rPr>
                <w:rFonts w:ascii="Times New Roman" w:eastAsia="標楷體" w:hAnsi="Times New Roman"/>
                <w:szCs w:val="24"/>
              </w:rPr>
            </w:pPr>
          </w:p>
        </w:tc>
        <w:tc>
          <w:tcPr>
            <w:tcW w:w="2268" w:type="dxa"/>
            <w:tcBorders>
              <w:top w:val="single" w:sz="2" w:space="0" w:color="auto"/>
            </w:tcBorders>
            <w:vAlign w:val="center"/>
          </w:tcPr>
          <w:p w14:paraId="2DC86584" w14:textId="77777777" w:rsidR="007524B3" w:rsidRPr="0008026B" w:rsidRDefault="007524B3" w:rsidP="00FD367D">
            <w:pPr>
              <w:spacing w:line="480" w:lineRule="auto"/>
              <w:jc w:val="center"/>
              <w:rPr>
                <w:rFonts w:ascii="Times New Roman" w:eastAsia="標楷體" w:hAnsi="Times New Roman"/>
                <w:szCs w:val="24"/>
              </w:rPr>
            </w:pPr>
          </w:p>
        </w:tc>
        <w:tc>
          <w:tcPr>
            <w:tcW w:w="3119" w:type="dxa"/>
            <w:tcBorders>
              <w:top w:val="single" w:sz="2" w:space="0" w:color="auto"/>
            </w:tcBorders>
            <w:vAlign w:val="center"/>
          </w:tcPr>
          <w:p w14:paraId="7BEB47A0" w14:textId="77777777" w:rsidR="007524B3" w:rsidRPr="0008026B" w:rsidRDefault="007524B3" w:rsidP="00FD367D">
            <w:pPr>
              <w:spacing w:line="480" w:lineRule="auto"/>
              <w:jc w:val="center"/>
              <w:rPr>
                <w:rFonts w:ascii="Times New Roman" w:eastAsia="標楷體" w:hAnsi="Times New Roman"/>
                <w:szCs w:val="24"/>
              </w:rPr>
            </w:pPr>
          </w:p>
        </w:tc>
      </w:tr>
    </w:tbl>
    <w:p w14:paraId="6B31CBA0" w14:textId="77777777" w:rsidR="007524B3" w:rsidRDefault="007524B3" w:rsidP="007524B3">
      <w:pPr>
        <w:widowControl/>
        <w:rPr>
          <w:rFonts w:ascii="Times New Roman" w:eastAsia="標楷體" w:hAnsi="Times New Roman"/>
          <w:szCs w:val="24"/>
        </w:rPr>
      </w:pPr>
    </w:p>
    <w:p w14:paraId="705DA339" w14:textId="77777777" w:rsidR="007524B3" w:rsidRDefault="007524B3" w:rsidP="007524B3">
      <w:pPr>
        <w:widowControl/>
        <w:rPr>
          <w:rFonts w:ascii="Times New Roman" w:eastAsia="標楷體" w:hAnsi="Times New Roman"/>
          <w:szCs w:val="24"/>
        </w:rPr>
      </w:pPr>
      <w:r>
        <w:rPr>
          <w:rFonts w:ascii="Times New Roman" w:eastAsia="標楷體" w:hAnsi="Times New Roman"/>
          <w:szCs w:val="24"/>
        </w:rPr>
        <w:br w:type="page"/>
      </w:r>
    </w:p>
    <w:p w14:paraId="534BA356" w14:textId="77777777" w:rsidR="007524B3" w:rsidRPr="006A2292" w:rsidRDefault="007524B3" w:rsidP="007524B3">
      <w:pPr>
        <w:widowControl/>
        <w:rPr>
          <w:rFonts w:ascii="Times New Roman" w:eastAsia="標楷體" w:hAnsi="Times New Roman"/>
          <w:szCs w:val="24"/>
        </w:rPr>
      </w:pPr>
      <w:r>
        <w:rPr>
          <w:rFonts w:ascii="Times New Roman" w:eastAsia="標楷體" w:hAnsi="Times New Roman" w:hint="eastAsia"/>
          <w:szCs w:val="24"/>
        </w:rPr>
        <w:lastRenderedPageBreak/>
        <w:t>附件一、仲裁評議聲</w:t>
      </w:r>
      <w:r w:rsidRPr="006A2292">
        <w:rPr>
          <w:rFonts w:ascii="Times New Roman" w:eastAsia="標楷體" w:hAnsi="Times New Roman" w:hint="eastAsia"/>
          <w:szCs w:val="24"/>
        </w:rPr>
        <w:t>請流程圖</w:t>
      </w:r>
    </w:p>
    <w:p w14:paraId="17C60E29" w14:textId="77777777" w:rsidR="007524B3" w:rsidRPr="00BE482F" w:rsidRDefault="007524B3" w:rsidP="007524B3">
      <w:pPr>
        <w:jc w:val="center"/>
        <w:rPr>
          <w:rFonts w:ascii="Times New Roman" w:eastAsia="標楷體" w:hAnsi="Times New Roman"/>
          <w:sz w:val="48"/>
          <w:szCs w:val="48"/>
        </w:rPr>
      </w:pPr>
      <w:r w:rsidRPr="00BE482F">
        <w:rPr>
          <w:rFonts w:ascii="Times New Roman" w:eastAsia="標楷體" w:hAnsi="Times New Roman"/>
          <w:sz w:val="48"/>
          <w:szCs w:val="48"/>
        </w:rPr>
        <w:t>國立</w:t>
      </w:r>
      <w:proofErr w:type="gramStart"/>
      <w:r w:rsidRPr="00BE482F">
        <w:rPr>
          <w:rFonts w:ascii="Times New Roman" w:eastAsia="標楷體" w:hAnsi="Times New Roman"/>
          <w:sz w:val="48"/>
          <w:szCs w:val="48"/>
        </w:rPr>
        <w:t>臺</w:t>
      </w:r>
      <w:proofErr w:type="gramEnd"/>
      <w:r w:rsidRPr="00BE482F">
        <w:rPr>
          <w:rFonts w:ascii="Times New Roman" w:eastAsia="標楷體" w:hAnsi="Times New Roman"/>
          <w:sz w:val="48"/>
          <w:szCs w:val="48"/>
        </w:rPr>
        <w:t>北科技大學學生自治會</w:t>
      </w:r>
      <w:r w:rsidRPr="00BE482F">
        <w:rPr>
          <w:rFonts w:ascii="Times New Roman" w:eastAsia="標楷體" w:hAnsi="Times New Roman"/>
          <w:sz w:val="48"/>
          <w:szCs w:val="48"/>
        </w:rPr>
        <w:t xml:space="preserve"> - </w:t>
      </w:r>
      <w:r w:rsidRPr="00BE482F">
        <w:rPr>
          <w:rFonts w:ascii="Times New Roman" w:eastAsia="標楷體" w:hAnsi="Times New Roman"/>
          <w:sz w:val="48"/>
          <w:szCs w:val="48"/>
        </w:rPr>
        <w:t>學生評議會</w:t>
      </w:r>
      <w:r w:rsidRPr="00BE482F">
        <w:rPr>
          <w:rFonts w:ascii="Times New Roman" w:eastAsia="標楷體" w:hAnsi="Times New Roman"/>
          <w:sz w:val="48"/>
          <w:szCs w:val="48"/>
        </w:rPr>
        <w:t xml:space="preserve"> </w:t>
      </w:r>
    </w:p>
    <w:p w14:paraId="2419EE4C" w14:textId="77777777" w:rsidR="007524B3" w:rsidRDefault="007524B3" w:rsidP="007524B3">
      <w:pPr>
        <w:spacing w:line="240" w:lineRule="atLeast"/>
        <w:jc w:val="center"/>
        <w:rPr>
          <w:rFonts w:ascii="Times New Roman" w:eastAsia="標楷體" w:hAnsi="Times New Roman"/>
          <w:sz w:val="44"/>
          <w:szCs w:val="44"/>
        </w:rPr>
      </w:pPr>
      <w:r w:rsidRPr="00FF37A8">
        <w:rPr>
          <w:rFonts w:ascii="Times New Roman" w:eastAsia="標楷體" w:hAnsi="Times New Roman" w:hint="eastAsia"/>
          <w:sz w:val="44"/>
          <w:szCs w:val="44"/>
        </w:rPr>
        <w:t>仲裁評議</w:t>
      </w:r>
      <w:r w:rsidRPr="008D3D7C">
        <w:rPr>
          <w:rFonts w:ascii="Times New Roman" w:eastAsia="標楷體" w:hAnsi="Times New Roman" w:hint="eastAsia"/>
          <w:sz w:val="44"/>
          <w:szCs w:val="44"/>
        </w:rPr>
        <w:t>聲請</w:t>
      </w:r>
      <w:r w:rsidRPr="00FF37A8">
        <w:rPr>
          <w:rFonts w:ascii="Times New Roman" w:eastAsia="標楷體" w:hAnsi="Times New Roman" w:hint="eastAsia"/>
          <w:sz w:val="44"/>
          <w:szCs w:val="44"/>
        </w:rPr>
        <w:t>流程圖</w:t>
      </w:r>
    </w:p>
    <w:p w14:paraId="11D7A451" w14:textId="77777777" w:rsidR="007524B3" w:rsidRDefault="007524B3" w:rsidP="007524B3">
      <w:pPr>
        <w:jc w:val="right"/>
        <w:rPr>
          <w:rFonts w:ascii="標楷體" w:eastAsia="標楷體" w:hAnsi="標楷體"/>
          <w:szCs w:val="24"/>
        </w:rPr>
      </w:pPr>
      <w:r w:rsidRPr="00B87E52">
        <w:rPr>
          <w:rFonts w:ascii="標楷體" w:eastAsia="標楷體" w:hAnsi="標楷體" w:hint="eastAsia"/>
          <w:szCs w:val="24"/>
        </w:rPr>
        <w:t xml:space="preserve">  編撰日期：</w:t>
      </w:r>
      <w:r>
        <w:rPr>
          <w:rFonts w:ascii="標楷體" w:eastAsia="標楷體" w:hAnsi="標楷體" w:hint="eastAsia"/>
          <w:szCs w:val="24"/>
        </w:rPr>
        <w:t>2016.03.15</w:t>
      </w:r>
      <w:r w:rsidRPr="00B87E52">
        <w:rPr>
          <w:rFonts w:ascii="標楷體" w:eastAsia="標楷體" w:hAnsi="標楷體" w:hint="eastAsia"/>
          <w:szCs w:val="24"/>
        </w:rPr>
        <w:t xml:space="preserve">  編撰者：蔡曜謙</w:t>
      </w:r>
    </w:p>
    <w:p w14:paraId="18C76E93" w14:textId="77777777" w:rsidR="007524B3" w:rsidRDefault="007524B3" w:rsidP="007524B3">
      <w:pPr>
        <w:jc w:val="center"/>
      </w:pPr>
      <w:r>
        <w:object w:dxaOrig="9480" w:dyaOrig="14371" w14:anchorId="25C6E4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613.8pt" o:ole="">
            <v:imagedata r:id="rId9" o:title=""/>
          </v:shape>
          <o:OLEObject Type="Embed" ProgID="Visio.Drawing.11" ShapeID="_x0000_i1025" DrawAspect="Content" ObjectID="_1683374207" r:id="rId10"/>
        </w:object>
      </w:r>
    </w:p>
    <w:p w14:paraId="35E9CB41" w14:textId="77777777" w:rsidR="007524B3" w:rsidRDefault="007524B3" w:rsidP="007524B3">
      <w:pPr>
        <w:widowControl/>
        <w:rPr>
          <w:rFonts w:ascii="Times New Roman" w:eastAsia="標楷體" w:hAnsi="Times New Roman"/>
          <w:szCs w:val="24"/>
        </w:rPr>
      </w:pPr>
      <w:r>
        <w:rPr>
          <w:rFonts w:ascii="Times New Roman" w:eastAsia="標楷體" w:hAnsi="Times New Roman" w:hint="eastAsia"/>
          <w:szCs w:val="24"/>
        </w:rPr>
        <w:t>附件二、仲裁評議聲</w:t>
      </w:r>
      <w:r w:rsidRPr="006A2292">
        <w:rPr>
          <w:rFonts w:ascii="Times New Roman" w:eastAsia="標楷體" w:hAnsi="Times New Roman" w:hint="eastAsia"/>
          <w:szCs w:val="24"/>
        </w:rPr>
        <w:t>請流程圖</w:t>
      </w:r>
    </w:p>
    <w:p w14:paraId="65274BE3" w14:textId="77777777" w:rsidR="007524B3" w:rsidRPr="00BE482F" w:rsidRDefault="007524B3" w:rsidP="007524B3">
      <w:pPr>
        <w:jc w:val="center"/>
        <w:rPr>
          <w:rFonts w:ascii="Times New Roman" w:eastAsia="標楷體" w:hAnsi="Times New Roman"/>
          <w:sz w:val="48"/>
          <w:szCs w:val="48"/>
        </w:rPr>
      </w:pPr>
      <w:r w:rsidRPr="00BE482F">
        <w:rPr>
          <w:rFonts w:ascii="Times New Roman" w:eastAsia="標楷體" w:hAnsi="Times New Roman"/>
          <w:sz w:val="48"/>
          <w:szCs w:val="48"/>
        </w:rPr>
        <w:lastRenderedPageBreak/>
        <w:t>國立</w:t>
      </w:r>
      <w:proofErr w:type="gramStart"/>
      <w:r w:rsidRPr="00BE482F">
        <w:rPr>
          <w:rFonts w:ascii="Times New Roman" w:eastAsia="標楷體" w:hAnsi="Times New Roman"/>
          <w:sz w:val="48"/>
          <w:szCs w:val="48"/>
        </w:rPr>
        <w:t>臺</w:t>
      </w:r>
      <w:proofErr w:type="gramEnd"/>
      <w:r w:rsidRPr="00BE482F">
        <w:rPr>
          <w:rFonts w:ascii="Times New Roman" w:eastAsia="標楷體" w:hAnsi="Times New Roman"/>
          <w:sz w:val="48"/>
          <w:szCs w:val="48"/>
        </w:rPr>
        <w:t>北科技大學學生自治會</w:t>
      </w:r>
      <w:r w:rsidRPr="00BE482F">
        <w:rPr>
          <w:rFonts w:ascii="Times New Roman" w:eastAsia="標楷體" w:hAnsi="Times New Roman"/>
          <w:sz w:val="48"/>
          <w:szCs w:val="48"/>
        </w:rPr>
        <w:t xml:space="preserve"> - </w:t>
      </w:r>
      <w:r w:rsidRPr="00BE482F">
        <w:rPr>
          <w:rFonts w:ascii="Times New Roman" w:eastAsia="標楷體" w:hAnsi="Times New Roman"/>
          <w:sz w:val="48"/>
          <w:szCs w:val="48"/>
        </w:rPr>
        <w:t>學生評議會</w:t>
      </w:r>
      <w:r w:rsidRPr="00BE482F">
        <w:rPr>
          <w:rFonts w:ascii="Times New Roman" w:eastAsia="標楷體" w:hAnsi="Times New Roman"/>
          <w:sz w:val="48"/>
          <w:szCs w:val="48"/>
        </w:rPr>
        <w:t xml:space="preserve"> </w:t>
      </w:r>
    </w:p>
    <w:p w14:paraId="2F97240C" w14:textId="77777777" w:rsidR="007524B3" w:rsidRDefault="007524B3" w:rsidP="007524B3">
      <w:pPr>
        <w:jc w:val="center"/>
        <w:rPr>
          <w:rFonts w:ascii="Times New Roman" w:eastAsia="標楷體" w:hAnsi="Times New Roman"/>
          <w:sz w:val="44"/>
          <w:szCs w:val="44"/>
        </w:rPr>
      </w:pPr>
      <w:r w:rsidRPr="00001091">
        <w:rPr>
          <w:rFonts w:ascii="Times New Roman" w:eastAsia="標楷體" w:hAnsi="Times New Roman" w:hint="eastAsia"/>
          <w:sz w:val="44"/>
          <w:szCs w:val="44"/>
        </w:rPr>
        <w:t>法條解釋</w:t>
      </w:r>
      <w:r w:rsidRPr="008D3D7C">
        <w:rPr>
          <w:rFonts w:ascii="Times New Roman" w:eastAsia="標楷體" w:hAnsi="Times New Roman" w:hint="eastAsia"/>
          <w:sz w:val="44"/>
          <w:szCs w:val="44"/>
        </w:rPr>
        <w:t>聲請</w:t>
      </w:r>
      <w:r w:rsidRPr="00001091">
        <w:rPr>
          <w:rFonts w:ascii="Times New Roman" w:eastAsia="標楷體" w:hAnsi="Times New Roman" w:hint="eastAsia"/>
          <w:sz w:val="44"/>
          <w:szCs w:val="44"/>
        </w:rPr>
        <w:t>流程圖</w:t>
      </w:r>
    </w:p>
    <w:p w14:paraId="544EBF5E" w14:textId="77777777" w:rsidR="007524B3" w:rsidRPr="006525FF" w:rsidRDefault="007524B3" w:rsidP="007524B3">
      <w:pPr>
        <w:jc w:val="right"/>
        <w:rPr>
          <w:rFonts w:ascii="標楷體" w:eastAsia="標楷體" w:hAnsi="標楷體"/>
          <w:szCs w:val="24"/>
        </w:rPr>
      </w:pPr>
      <w:r w:rsidRPr="006525FF">
        <w:rPr>
          <w:rFonts w:ascii="標楷體" w:eastAsia="標楷體" w:hAnsi="標楷體" w:hint="eastAsia"/>
          <w:szCs w:val="24"/>
        </w:rPr>
        <w:t xml:space="preserve"> 編撰日期：</w:t>
      </w:r>
      <w:r>
        <w:rPr>
          <w:rFonts w:ascii="標楷體" w:eastAsia="標楷體" w:hAnsi="標楷體" w:hint="eastAsia"/>
          <w:szCs w:val="24"/>
        </w:rPr>
        <w:t>2016.03.15</w:t>
      </w:r>
      <w:r w:rsidRPr="006525FF">
        <w:rPr>
          <w:rFonts w:ascii="標楷體" w:eastAsia="標楷體" w:hAnsi="標楷體" w:hint="eastAsia"/>
          <w:szCs w:val="24"/>
        </w:rPr>
        <w:t xml:space="preserve">  編撰者：蔡曜謙</w:t>
      </w:r>
    </w:p>
    <w:p w14:paraId="6C105F46" w14:textId="77777777" w:rsidR="007524B3" w:rsidRDefault="007524B3" w:rsidP="007524B3">
      <w:pPr>
        <w:jc w:val="center"/>
        <w:rPr>
          <w:rFonts w:ascii="標楷體" w:eastAsia="標楷體" w:hAnsi="標楷體"/>
          <w:sz w:val="22"/>
        </w:rPr>
      </w:pPr>
    </w:p>
    <w:p w14:paraId="4B23F05F" w14:textId="77777777" w:rsidR="007524B3" w:rsidRPr="00FF37A8" w:rsidRDefault="007524B3" w:rsidP="007524B3">
      <w:pPr>
        <w:spacing w:line="240" w:lineRule="atLeast"/>
        <w:jc w:val="center"/>
        <w:rPr>
          <w:rFonts w:ascii="Times New Roman" w:eastAsia="標楷體" w:hAnsi="Times New Roman"/>
          <w:sz w:val="2"/>
          <w:szCs w:val="44"/>
        </w:rPr>
      </w:pPr>
      <w:r>
        <w:object w:dxaOrig="3848" w:dyaOrig="6320" w14:anchorId="5A335CCF">
          <v:shape id="_x0000_i1026" type="#_x0000_t75" style="width:241.2pt;height:396.6pt" o:ole="">
            <v:imagedata r:id="rId11" o:title=""/>
          </v:shape>
          <o:OLEObject Type="Embed" ProgID="Visio.Drawing.11" ShapeID="_x0000_i1026" DrawAspect="Content" ObjectID="_1683374208" r:id="rId12"/>
        </w:object>
      </w:r>
    </w:p>
    <w:p w14:paraId="3CC954BD" w14:textId="77777777" w:rsidR="007524B3" w:rsidRPr="006A2292" w:rsidRDefault="007524B3" w:rsidP="007524B3">
      <w:pPr>
        <w:widowControl/>
        <w:rPr>
          <w:rFonts w:ascii="Times New Roman" w:eastAsia="標楷體" w:hAnsi="Times New Roman"/>
          <w:szCs w:val="24"/>
        </w:rPr>
      </w:pPr>
    </w:p>
    <w:p w14:paraId="12C4A38A" w14:textId="77777777" w:rsidR="007524B3" w:rsidRPr="006A2292" w:rsidRDefault="007524B3" w:rsidP="007524B3">
      <w:pPr>
        <w:widowControl/>
        <w:rPr>
          <w:rFonts w:ascii="Times New Roman" w:eastAsia="標楷體" w:hAnsi="Times New Roman"/>
          <w:szCs w:val="24"/>
        </w:rPr>
      </w:pPr>
    </w:p>
    <w:p w14:paraId="1CC2A68C" w14:textId="77777777" w:rsidR="007524B3" w:rsidRPr="00187186" w:rsidRDefault="007524B3" w:rsidP="007524B3">
      <w:pPr>
        <w:pStyle w:val="aa"/>
        <w:spacing w:line="360" w:lineRule="auto"/>
        <w:ind w:leftChars="0" w:left="426"/>
        <w:rPr>
          <w:rFonts w:ascii="標楷體" w:eastAsia="標楷體" w:hAnsi="標楷體"/>
        </w:rPr>
      </w:pPr>
    </w:p>
    <w:p w14:paraId="727C1249" w14:textId="77777777" w:rsidR="007524B3" w:rsidRDefault="007524B3" w:rsidP="007524B3">
      <w:pPr>
        <w:pStyle w:val="aa"/>
        <w:spacing w:line="360" w:lineRule="auto"/>
        <w:ind w:leftChars="0" w:left="426"/>
        <w:rPr>
          <w:rFonts w:ascii="標楷體" w:eastAsia="標楷體" w:hAnsi="標楷體"/>
        </w:rPr>
      </w:pPr>
    </w:p>
    <w:p w14:paraId="1CD67B06" w14:textId="77777777" w:rsidR="007524B3" w:rsidRDefault="007524B3" w:rsidP="007524B3">
      <w:pPr>
        <w:widowControl/>
        <w:rPr>
          <w:rFonts w:ascii="Times New Roman" w:eastAsia="標楷體" w:hAnsi="Times New Roman"/>
          <w:szCs w:val="24"/>
        </w:rPr>
      </w:pPr>
      <w:r>
        <w:rPr>
          <w:rFonts w:ascii="Times New Roman" w:eastAsia="標楷體" w:hAnsi="Times New Roman"/>
          <w:szCs w:val="24"/>
        </w:rPr>
        <w:br w:type="page"/>
      </w:r>
    </w:p>
    <w:p w14:paraId="6B3A5C6F" w14:textId="77777777" w:rsidR="007524B3" w:rsidRPr="00DD692F" w:rsidRDefault="007524B3" w:rsidP="007524B3">
      <w:pPr>
        <w:widowControl/>
        <w:rPr>
          <w:rFonts w:ascii="Times New Roman" w:eastAsia="標楷體" w:hAnsi="Times New Roman"/>
          <w:szCs w:val="24"/>
        </w:rPr>
      </w:pPr>
      <w:r>
        <w:rPr>
          <w:rFonts w:ascii="Times New Roman" w:eastAsia="標楷體" w:hAnsi="Times New Roman" w:hint="eastAsia"/>
          <w:szCs w:val="24"/>
        </w:rPr>
        <w:lastRenderedPageBreak/>
        <w:t>附件三、</w:t>
      </w:r>
      <w:r w:rsidRPr="00DD692F">
        <w:rPr>
          <w:rFonts w:ascii="Times New Roman" w:eastAsia="標楷體" w:hAnsi="Times New Roman" w:hint="eastAsia"/>
          <w:szCs w:val="24"/>
        </w:rPr>
        <w:t>國立</w:t>
      </w:r>
      <w:proofErr w:type="gramStart"/>
      <w:r w:rsidRPr="00DD692F">
        <w:rPr>
          <w:rFonts w:ascii="Times New Roman" w:eastAsia="標楷體" w:hAnsi="Times New Roman" w:hint="eastAsia"/>
          <w:szCs w:val="24"/>
        </w:rPr>
        <w:t>臺</w:t>
      </w:r>
      <w:proofErr w:type="gramEnd"/>
      <w:r w:rsidRPr="00DD692F">
        <w:rPr>
          <w:rFonts w:ascii="Times New Roman" w:eastAsia="標楷體" w:hAnsi="Times New Roman" w:hint="eastAsia"/>
          <w:szCs w:val="24"/>
        </w:rPr>
        <w:t>北科技大學學生自治會學生評議會組織法規</w:t>
      </w:r>
    </w:p>
    <w:p w14:paraId="38F90490" w14:textId="77777777" w:rsidR="007524B3" w:rsidRDefault="007524B3" w:rsidP="007524B3">
      <w:pPr>
        <w:snapToGrid w:val="0"/>
        <w:spacing w:beforeLines="50" w:before="180" w:line="360" w:lineRule="atLeast"/>
        <w:jc w:val="center"/>
        <w:rPr>
          <w:rFonts w:eastAsia="標楷體"/>
          <w:b/>
          <w:sz w:val="44"/>
          <w:szCs w:val="44"/>
        </w:rPr>
      </w:pPr>
      <w:r w:rsidRPr="008F2455">
        <w:rPr>
          <w:rFonts w:eastAsia="標楷體" w:hAnsi="標楷體" w:hint="eastAsia"/>
          <w:b/>
          <w:sz w:val="44"/>
          <w:szCs w:val="44"/>
        </w:rPr>
        <w:t>國立</w:t>
      </w:r>
      <w:proofErr w:type="gramStart"/>
      <w:r w:rsidRPr="008F2455">
        <w:rPr>
          <w:rFonts w:eastAsia="標楷體" w:hAnsi="標楷體" w:hint="eastAsia"/>
          <w:b/>
          <w:sz w:val="44"/>
          <w:szCs w:val="44"/>
        </w:rPr>
        <w:t>臺</w:t>
      </w:r>
      <w:proofErr w:type="gramEnd"/>
      <w:r w:rsidRPr="008F2455">
        <w:rPr>
          <w:rFonts w:eastAsia="標楷體" w:hAnsi="標楷體" w:hint="eastAsia"/>
          <w:b/>
          <w:sz w:val="44"/>
          <w:szCs w:val="44"/>
        </w:rPr>
        <w:t>北科技大學學生自治會學生</w:t>
      </w:r>
      <w:r>
        <w:rPr>
          <w:rFonts w:eastAsia="標楷體" w:hint="eastAsia"/>
          <w:b/>
          <w:sz w:val="44"/>
          <w:szCs w:val="44"/>
        </w:rPr>
        <w:t>評議會</w:t>
      </w:r>
      <w:r w:rsidRPr="008F2455">
        <w:rPr>
          <w:rFonts w:eastAsia="標楷體" w:hint="eastAsia"/>
          <w:b/>
          <w:sz w:val="44"/>
          <w:szCs w:val="44"/>
        </w:rPr>
        <w:t>組織法</w:t>
      </w:r>
      <w:r>
        <w:rPr>
          <w:rFonts w:eastAsia="標楷體" w:hint="eastAsia"/>
          <w:b/>
          <w:sz w:val="44"/>
          <w:szCs w:val="44"/>
        </w:rPr>
        <w:t>規</w:t>
      </w:r>
    </w:p>
    <w:p w14:paraId="4430D411" w14:textId="77777777" w:rsidR="007524B3" w:rsidRPr="00B24D99" w:rsidRDefault="007524B3" w:rsidP="007524B3">
      <w:pPr>
        <w:snapToGrid w:val="0"/>
        <w:spacing w:line="360" w:lineRule="atLeast"/>
        <w:jc w:val="right"/>
        <w:rPr>
          <w:rFonts w:ascii="標楷體" w:eastAsia="標楷體" w:hAnsi="標楷體"/>
          <w:sz w:val="16"/>
          <w:szCs w:val="20"/>
        </w:rPr>
      </w:pPr>
      <w:r w:rsidRPr="00B24D99">
        <w:rPr>
          <w:rFonts w:ascii="標楷體" w:eastAsia="標楷體" w:hAnsi="標楷體" w:hint="eastAsia"/>
          <w:sz w:val="16"/>
          <w:szCs w:val="20"/>
        </w:rPr>
        <w:t>2015年06月03日學生自治會第九屆學生議會法制委員會第六次修法修訂全文二十</w:t>
      </w:r>
      <w:proofErr w:type="gramStart"/>
      <w:r w:rsidRPr="00B24D99">
        <w:rPr>
          <w:rFonts w:ascii="標楷體" w:eastAsia="標楷體" w:hAnsi="標楷體" w:hint="eastAsia"/>
          <w:sz w:val="16"/>
          <w:szCs w:val="20"/>
        </w:rPr>
        <w:t>條</w:t>
      </w:r>
      <w:proofErr w:type="gramEnd"/>
      <w:r w:rsidRPr="00B24D99">
        <w:rPr>
          <w:rFonts w:ascii="標楷體" w:eastAsia="標楷體" w:hAnsi="標楷體" w:hint="eastAsia"/>
          <w:sz w:val="16"/>
          <w:szCs w:val="20"/>
        </w:rPr>
        <w:t>條文</w:t>
      </w:r>
    </w:p>
    <w:p w14:paraId="20445C28" w14:textId="77777777" w:rsidR="007524B3" w:rsidRPr="00B24D99" w:rsidRDefault="007524B3" w:rsidP="007524B3">
      <w:pPr>
        <w:snapToGrid w:val="0"/>
        <w:spacing w:line="360" w:lineRule="atLeast"/>
        <w:jc w:val="right"/>
        <w:rPr>
          <w:rFonts w:ascii="標楷體" w:eastAsia="標楷體" w:hAnsi="標楷體"/>
          <w:sz w:val="16"/>
          <w:szCs w:val="20"/>
        </w:rPr>
      </w:pPr>
      <w:r w:rsidRPr="00B24D99">
        <w:rPr>
          <w:rFonts w:ascii="標楷體" w:eastAsia="標楷體" w:hAnsi="標楷體" w:hint="eastAsia"/>
          <w:sz w:val="16"/>
          <w:szCs w:val="20"/>
        </w:rPr>
        <w:t>2016年01月02日學生自治會第十屆學生議會法制委員會第二次修法修訂</w:t>
      </w:r>
      <w:r w:rsidRPr="00B24D99">
        <w:rPr>
          <w:rFonts w:ascii="標楷體" w:eastAsia="標楷體" w:hAnsi="標楷體" w:hint="eastAsia"/>
          <w:sz w:val="16"/>
          <w:szCs w:val="16"/>
        </w:rPr>
        <w:t>第七條、八條、九條、二十四條、二十五</w:t>
      </w:r>
      <w:proofErr w:type="gramStart"/>
      <w:r w:rsidRPr="00B24D99">
        <w:rPr>
          <w:rFonts w:ascii="標楷體" w:eastAsia="標楷體" w:hAnsi="標楷體" w:hint="eastAsia"/>
          <w:sz w:val="16"/>
          <w:szCs w:val="16"/>
        </w:rPr>
        <w:t>條</w:t>
      </w:r>
      <w:proofErr w:type="gramEnd"/>
      <w:r w:rsidRPr="00B24D99">
        <w:rPr>
          <w:rFonts w:ascii="標楷體" w:eastAsia="標楷體" w:hAnsi="標楷體" w:hint="eastAsia"/>
          <w:sz w:val="16"/>
          <w:szCs w:val="16"/>
        </w:rPr>
        <w:t>條文</w:t>
      </w:r>
    </w:p>
    <w:p w14:paraId="7990250C" w14:textId="77777777" w:rsidR="007524B3" w:rsidRPr="00B24D99" w:rsidRDefault="007524B3" w:rsidP="007524B3">
      <w:pPr>
        <w:snapToGrid w:val="0"/>
        <w:spacing w:line="360" w:lineRule="atLeast"/>
        <w:jc w:val="right"/>
        <w:rPr>
          <w:rFonts w:ascii="標楷體" w:eastAsia="標楷體" w:hAnsi="標楷體"/>
          <w:sz w:val="16"/>
          <w:szCs w:val="16"/>
        </w:rPr>
      </w:pPr>
      <w:r w:rsidRPr="00B24D99">
        <w:rPr>
          <w:rFonts w:ascii="標楷體" w:eastAsia="標楷體" w:hAnsi="標楷體" w:hint="eastAsia"/>
          <w:sz w:val="16"/>
          <w:szCs w:val="20"/>
        </w:rPr>
        <w:t>2016年03月04日學生自治會第十屆學生議會法制委員會第三次修法修訂</w:t>
      </w:r>
      <w:r w:rsidRPr="00B24D99">
        <w:rPr>
          <w:rFonts w:ascii="標楷體" w:eastAsia="標楷體" w:hAnsi="標楷體" w:hint="eastAsia"/>
          <w:sz w:val="16"/>
          <w:szCs w:val="16"/>
        </w:rPr>
        <w:t>第二條、三條、四條</w:t>
      </w:r>
      <w:r>
        <w:rPr>
          <w:rFonts w:ascii="標楷體" w:eastAsia="標楷體" w:hAnsi="標楷體" w:hint="eastAsia"/>
          <w:sz w:val="16"/>
          <w:szCs w:val="16"/>
        </w:rPr>
        <w:t>、五</w:t>
      </w:r>
      <w:r w:rsidRPr="00B24D99">
        <w:rPr>
          <w:rFonts w:ascii="標楷體" w:eastAsia="標楷體" w:hAnsi="標楷體" w:hint="eastAsia"/>
          <w:sz w:val="16"/>
          <w:szCs w:val="16"/>
        </w:rPr>
        <w:t>條</w:t>
      </w:r>
      <w:r>
        <w:rPr>
          <w:rFonts w:ascii="標楷體" w:eastAsia="標楷體" w:hAnsi="標楷體" w:hint="eastAsia"/>
          <w:sz w:val="16"/>
          <w:szCs w:val="16"/>
        </w:rPr>
        <w:t>、</w:t>
      </w:r>
      <w:r w:rsidRPr="00B24D99">
        <w:rPr>
          <w:rFonts w:ascii="標楷體" w:eastAsia="標楷體" w:hAnsi="標楷體" w:hint="eastAsia"/>
          <w:sz w:val="16"/>
          <w:szCs w:val="16"/>
        </w:rPr>
        <w:t>六條、十一條、十二條、十三條、</w:t>
      </w:r>
      <w:r>
        <w:rPr>
          <w:rFonts w:ascii="標楷體" w:eastAsia="標楷體" w:hAnsi="標楷體"/>
          <w:sz w:val="16"/>
          <w:szCs w:val="16"/>
        </w:rPr>
        <w:br/>
      </w:r>
      <w:r w:rsidRPr="00B24D99">
        <w:rPr>
          <w:rFonts w:ascii="標楷體" w:eastAsia="標楷體" w:hAnsi="標楷體" w:hint="eastAsia"/>
          <w:sz w:val="16"/>
          <w:szCs w:val="16"/>
        </w:rPr>
        <w:t>十四條、十五條、十七條、十九條、二十</w:t>
      </w:r>
      <w:proofErr w:type="gramStart"/>
      <w:r w:rsidRPr="00B24D99">
        <w:rPr>
          <w:rFonts w:ascii="標楷體" w:eastAsia="標楷體" w:hAnsi="標楷體" w:hint="eastAsia"/>
          <w:sz w:val="16"/>
          <w:szCs w:val="16"/>
        </w:rPr>
        <w:t>條</w:t>
      </w:r>
      <w:proofErr w:type="gramEnd"/>
      <w:r w:rsidRPr="00B24D99">
        <w:rPr>
          <w:rFonts w:ascii="標楷體" w:eastAsia="標楷體" w:hAnsi="標楷體" w:hint="eastAsia"/>
          <w:sz w:val="16"/>
          <w:szCs w:val="16"/>
        </w:rPr>
        <w:t>條文</w:t>
      </w:r>
    </w:p>
    <w:p w14:paraId="29EA383E" w14:textId="77777777" w:rsidR="007524B3" w:rsidRPr="00B24D99" w:rsidRDefault="007524B3" w:rsidP="007524B3">
      <w:pPr>
        <w:tabs>
          <w:tab w:val="left" w:pos="3828"/>
        </w:tabs>
        <w:spacing w:beforeLines="200" w:before="720"/>
        <w:jc w:val="center"/>
        <w:rPr>
          <w:rFonts w:ascii="標楷體" w:eastAsia="標楷體" w:hAnsi="標楷體"/>
          <w:sz w:val="36"/>
          <w:szCs w:val="36"/>
        </w:rPr>
      </w:pPr>
      <w:r w:rsidRPr="00B24D99">
        <w:rPr>
          <w:rFonts w:ascii="標楷體" w:eastAsia="標楷體" w:hAnsi="標楷體" w:hint="eastAsia"/>
          <w:sz w:val="36"/>
          <w:szCs w:val="36"/>
        </w:rPr>
        <w:t>第一章 總則</w:t>
      </w:r>
    </w:p>
    <w:p w14:paraId="197C782B" w14:textId="77777777" w:rsidR="007524B3" w:rsidRPr="00B24D99" w:rsidRDefault="007524B3" w:rsidP="007524B3">
      <w:pPr>
        <w:pStyle w:val="aa"/>
        <w:numPr>
          <w:ilvl w:val="0"/>
          <w:numId w:val="12"/>
        </w:numPr>
        <w:spacing w:beforeLines="50" w:before="180" w:line="360" w:lineRule="exact"/>
        <w:ind w:leftChars="0" w:left="1134" w:hanging="1134"/>
        <w:jc w:val="both"/>
        <w:rPr>
          <w:rFonts w:ascii="標楷體" w:eastAsia="標楷體" w:hAnsi="標楷體" w:cs="新細明體"/>
          <w:kern w:val="0"/>
        </w:rPr>
      </w:pPr>
      <w:r w:rsidRPr="00B24D99">
        <w:rPr>
          <w:rFonts w:ascii="標楷體" w:eastAsia="標楷體" w:hAnsi="標楷體" w:cs="新細明體" w:hint="eastAsia"/>
          <w:kern w:val="0"/>
        </w:rPr>
        <w:t>本組織法規依國立</w:t>
      </w:r>
      <w:proofErr w:type="gramStart"/>
      <w:r w:rsidRPr="00B24D99">
        <w:rPr>
          <w:rFonts w:ascii="標楷體" w:eastAsia="標楷體" w:hAnsi="標楷體" w:cs="新細明體" w:hint="eastAsia"/>
          <w:kern w:val="0"/>
        </w:rPr>
        <w:t>臺</w:t>
      </w:r>
      <w:proofErr w:type="gramEnd"/>
      <w:r w:rsidRPr="00B24D99">
        <w:rPr>
          <w:rFonts w:ascii="標楷體" w:eastAsia="標楷體" w:hAnsi="標楷體" w:cs="新細明體" w:hint="eastAsia"/>
          <w:kern w:val="0"/>
        </w:rPr>
        <w:t>北科技大學學生自治會組織章程第九十六條訂定之。</w:t>
      </w:r>
    </w:p>
    <w:p w14:paraId="571AD4B3" w14:textId="77777777" w:rsidR="007524B3" w:rsidRPr="00B24D99" w:rsidRDefault="007524B3" w:rsidP="007524B3">
      <w:pPr>
        <w:pStyle w:val="aa"/>
        <w:numPr>
          <w:ilvl w:val="0"/>
          <w:numId w:val="12"/>
        </w:numPr>
        <w:spacing w:beforeLines="50" w:before="180" w:line="360" w:lineRule="exact"/>
        <w:ind w:leftChars="0" w:left="1134" w:hanging="1134"/>
        <w:jc w:val="both"/>
        <w:rPr>
          <w:rFonts w:ascii="標楷體" w:eastAsia="標楷體" w:hAnsi="標楷體" w:cs="新細明體"/>
          <w:kern w:val="0"/>
        </w:rPr>
      </w:pPr>
      <w:r w:rsidRPr="00B24D99">
        <w:rPr>
          <w:rFonts w:ascii="標楷體" w:eastAsia="標楷體" w:hAnsi="標楷體" w:hint="eastAsia"/>
        </w:rPr>
        <w:t>本組織名稱為「國立</w:t>
      </w:r>
      <w:proofErr w:type="gramStart"/>
      <w:r w:rsidRPr="00B24D99">
        <w:rPr>
          <w:rFonts w:ascii="標楷體" w:eastAsia="標楷體" w:hAnsi="標楷體" w:hint="eastAsia"/>
        </w:rPr>
        <w:t>臺</w:t>
      </w:r>
      <w:proofErr w:type="gramEnd"/>
      <w:r w:rsidRPr="00B24D99">
        <w:rPr>
          <w:rFonts w:ascii="標楷體" w:eastAsia="標楷體" w:hAnsi="標楷體" w:hint="eastAsia"/>
        </w:rPr>
        <w:t>北科技大學學生自治會學生評議會」，為本會最高司法機關，掌理仲裁評議、法條解釋等事項，簡稱「</w:t>
      </w:r>
      <w:proofErr w:type="gramStart"/>
      <w:r w:rsidRPr="00B24D99">
        <w:rPr>
          <w:rFonts w:ascii="標楷體" w:eastAsia="標楷體" w:hAnsi="標楷體" w:hint="eastAsia"/>
        </w:rPr>
        <w:t>臺</w:t>
      </w:r>
      <w:proofErr w:type="gramEnd"/>
      <w:r w:rsidRPr="00B24D99">
        <w:rPr>
          <w:rFonts w:ascii="標楷體" w:eastAsia="標楷體" w:hAnsi="標楷體" w:hint="eastAsia"/>
        </w:rPr>
        <w:t>北科大學生評議會」，英文名稱為</w:t>
      </w:r>
      <w:r w:rsidRPr="00B24D99">
        <w:rPr>
          <w:rFonts w:ascii="標楷體" w:eastAsia="標楷體" w:hAnsi="標楷體"/>
        </w:rPr>
        <w:t xml:space="preserve"> </w:t>
      </w:r>
      <w:r w:rsidRPr="00B24D99">
        <w:rPr>
          <w:rFonts w:ascii="標楷體" w:eastAsia="標楷體" w:hAnsi="標楷體" w:hint="eastAsia"/>
        </w:rPr>
        <w:t>「</w:t>
      </w:r>
      <w:r w:rsidRPr="00B24D99">
        <w:rPr>
          <w:rFonts w:ascii="標楷體" w:eastAsia="標楷體" w:hAnsi="標楷體"/>
        </w:rPr>
        <w:t>Taipei Tech Student Union Student Judiciary</w:t>
      </w:r>
      <w:r w:rsidRPr="00B24D99">
        <w:rPr>
          <w:rFonts w:ascii="標楷體" w:eastAsia="標楷體" w:hAnsi="標楷體" w:hint="eastAsia"/>
        </w:rPr>
        <w:t>」，英文簡稱為「</w:t>
      </w:r>
      <w:r w:rsidRPr="00B24D99">
        <w:rPr>
          <w:rFonts w:ascii="標楷體" w:eastAsia="標楷體" w:hAnsi="標楷體"/>
        </w:rPr>
        <w:t>Taipei Tech SJ</w:t>
      </w:r>
      <w:r w:rsidRPr="00B24D99">
        <w:rPr>
          <w:rFonts w:ascii="標楷體" w:eastAsia="標楷體" w:hAnsi="標楷體" w:hint="eastAsia"/>
        </w:rPr>
        <w:t>」，以下簡稱為學生評議會或評議會</w:t>
      </w:r>
      <w:r w:rsidRPr="00B24D99">
        <w:rPr>
          <w:rFonts w:ascii="標楷體" w:eastAsia="標楷體" w:hAnsi="標楷體" w:cs="新細明體" w:hint="eastAsia"/>
          <w:kern w:val="0"/>
        </w:rPr>
        <w:t>。</w:t>
      </w:r>
    </w:p>
    <w:p w14:paraId="3B5EB104" w14:textId="77777777" w:rsidR="007524B3" w:rsidRPr="00A72D1D" w:rsidRDefault="007524B3" w:rsidP="007524B3">
      <w:pPr>
        <w:pStyle w:val="aa"/>
        <w:numPr>
          <w:ilvl w:val="0"/>
          <w:numId w:val="12"/>
        </w:numPr>
        <w:spacing w:beforeLines="50" w:before="180" w:line="360" w:lineRule="exact"/>
        <w:ind w:leftChars="0" w:left="1134" w:hanging="1134"/>
        <w:jc w:val="both"/>
        <w:rPr>
          <w:rFonts w:ascii="標楷體" w:eastAsia="標楷體" w:hAnsi="標楷體" w:cs="新細明體"/>
          <w:spacing w:val="-6"/>
          <w:kern w:val="0"/>
        </w:rPr>
      </w:pPr>
      <w:r w:rsidRPr="00A72D1D">
        <w:rPr>
          <w:rFonts w:ascii="標楷體" w:eastAsia="標楷體" w:hAnsi="標楷體" w:hint="eastAsia"/>
          <w:spacing w:val="-6"/>
        </w:rPr>
        <w:t>學生個人或團體對於學生會相關措施，認為違法或不當，致損害其權益者，得提請仲裁評議</w:t>
      </w:r>
      <w:r w:rsidRPr="00A72D1D">
        <w:rPr>
          <w:rFonts w:ascii="標楷體" w:eastAsia="標楷體" w:hAnsi="標楷體" w:cs="新細明體" w:hint="eastAsia"/>
          <w:spacing w:val="-6"/>
          <w:kern w:val="0"/>
        </w:rPr>
        <w:t>。</w:t>
      </w:r>
    </w:p>
    <w:p w14:paraId="3AB9C610" w14:textId="77777777" w:rsidR="007524B3" w:rsidRDefault="007524B3" w:rsidP="007524B3">
      <w:pPr>
        <w:pStyle w:val="aa"/>
        <w:numPr>
          <w:ilvl w:val="0"/>
          <w:numId w:val="12"/>
        </w:numPr>
        <w:spacing w:beforeLines="50" w:before="180" w:line="360" w:lineRule="exact"/>
        <w:ind w:leftChars="0" w:left="1134" w:hanging="1134"/>
        <w:jc w:val="both"/>
        <w:rPr>
          <w:rFonts w:ascii="標楷體" w:eastAsia="標楷體" w:hAnsi="標楷體" w:cs="新細明體"/>
          <w:kern w:val="0"/>
        </w:rPr>
      </w:pPr>
      <w:r w:rsidRPr="00B24D99">
        <w:rPr>
          <w:rFonts w:ascii="標楷體" w:eastAsia="標楷體" w:hAnsi="標楷體" w:hint="eastAsia"/>
        </w:rPr>
        <w:t>相關仲裁評議、學生會之法條解釋，依本組織法規之規定</w:t>
      </w:r>
      <w:r w:rsidRPr="00B24D99">
        <w:rPr>
          <w:rFonts w:ascii="標楷體" w:eastAsia="標楷體" w:hAnsi="標楷體" w:cs="新細明體" w:hint="eastAsia"/>
          <w:kern w:val="0"/>
        </w:rPr>
        <w:t>。</w:t>
      </w:r>
    </w:p>
    <w:p w14:paraId="03F024F7" w14:textId="77777777" w:rsidR="007524B3" w:rsidRDefault="007524B3" w:rsidP="007524B3">
      <w:pPr>
        <w:pStyle w:val="aa"/>
        <w:numPr>
          <w:ilvl w:val="0"/>
          <w:numId w:val="12"/>
        </w:numPr>
        <w:spacing w:beforeLines="50" w:before="180" w:line="360" w:lineRule="exact"/>
        <w:ind w:leftChars="0" w:left="1134" w:hanging="1134"/>
        <w:jc w:val="both"/>
        <w:rPr>
          <w:rFonts w:ascii="標楷體" w:eastAsia="標楷體" w:hAnsi="標楷體" w:cs="新細明體"/>
          <w:kern w:val="0"/>
        </w:rPr>
      </w:pPr>
      <w:r w:rsidRPr="00244FA3">
        <w:rPr>
          <w:rFonts w:ascii="標楷體" w:eastAsia="標楷體" w:hAnsi="標楷體" w:hint="eastAsia"/>
          <w:color w:val="000000" w:themeColor="text1"/>
        </w:rPr>
        <w:t>評議會於仲裁評議或法條解釋時，受先例之拘束。若先例已不合時宜或違反現行法規者不在此限</w:t>
      </w:r>
      <w:r w:rsidRPr="00276011">
        <w:rPr>
          <w:rFonts w:ascii="標楷體" w:eastAsia="標楷體" w:hAnsi="標楷體" w:cs="新細明體" w:hint="eastAsia"/>
          <w:kern w:val="0"/>
        </w:rPr>
        <w:t>。</w:t>
      </w:r>
    </w:p>
    <w:p w14:paraId="2EC6C058" w14:textId="77777777" w:rsidR="007524B3" w:rsidRPr="000779CC" w:rsidRDefault="007524B3" w:rsidP="007524B3">
      <w:pPr>
        <w:pStyle w:val="aa"/>
        <w:numPr>
          <w:ilvl w:val="0"/>
          <w:numId w:val="12"/>
        </w:numPr>
        <w:spacing w:beforeLines="50" w:before="180" w:line="360" w:lineRule="exact"/>
        <w:ind w:leftChars="0" w:left="1134" w:hanging="1134"/>
        <w:jc w:val="both"/>
        <w:rPr>
          <w:rFonts w:ascii="標楷體" w:eastAsia="標楷體" w:hAnsi="標楷體" w:cs="新細明體"/>
          <w:kern w:val="0"/>
        </w:rPr>
      </w:pPr>
      <w:r w:rsidRPr="000779CC">
        <w:rPr>
          <w:rFonts w:ascii="標楷體" w:eastAsia="標楷體" w:hAnsi="標楷體" w:hint="eastAsia"/>
        </w:rPr>
        <w:t>學生</w:t>
      </w:r>
      <w:r w:rsidRPr="000779CC">
        <w:rPr>
          <w:rFonts w:ascii="標楷體" w:eastAsia="標楷體" w:hAnsi="標楷體" w:hint="eastAsia"/>
          <w:color w:val="000000" w:themeColor="text1"/>
        </w:rPr>
        <w:t>評議會置評議會主席、副主席各一人，應於學年開始後七十日內由學生評議員互選產生，任期至該學年結束為止，連選得連任。</w:t>
      </w:r>
    </w:p>
    <w:p w14:paraId="19CDB4AE" w14:textId="77777777" w:rsidR="007524B3" w:rsidRPr="00B24D99" w:rsidRDefault="007524B3" w:rsidP="007524B3">
      <w:pPr>
        <w:spacing w:beforeLines="100" w:before="360"/>
        <w:jc w:val="center"/>
        <w:rPr>
          <w:rFonts w:ascii="標楷體" w:eastAsia="標楷體" w:hAnsi="標楷體"/>
          <w:sz w:val="36"/>
          <w:szCs w:val="36"/>
        </w:rPr>
      </w:pPr>
      <w:r w:rsidRPr="00B24D99">
        <w:rPr>
          <w:rFonts w:ascii="標楷體" w:eastAsia="標楷體" w:hAnsi="標楷體" w:hint="eastAsia"/>
          <w:sz w:val="36"/>
          <w:szCs w:val="36"/>
        </w:rPr>
        <w:t>第二章 組成</w:t>
      </w:r>
    </w:p>
    <w:p w14:paraId="03994058" w14:textId="77777777" w:rsidR="007524B3" w:rsidRPr="00B24D99" w:rsidRDefault="007524B3" w:rsidP="007524B3">
      <w:pPr>
        <w:pStyle w:val="aa"/>
        <w:numPr>
          <w:ilvl w:val="0"/>
          <w:numId w:val="12"/>
        </w:numPr>
        <w:spacing w:beforeLines="50" w:before="180" w:line="360" w:lineRule="exact"/>
        <w:ind w:leftChars="0" w:left="1134" w:hanging="1134"/>
        <w:jc w:val="both"/>
        <w:rPr>
          <w:rFonts w:ascii="標楷體" w:eastAsia="標楷體" w:hAnsi="標楷體" w:cs="Arial"/>
        </w:rPr>
      </w:pPr>
      <w:r w:rsidRPr="00B24D99">
        <w:rPr>
          <w:rFonts w:ascii="標楷體" w:eastAsia="標楷體" w:hAnsi="標楷體" w:hint="eastAsia"/>
        </w:rPr>
        <w:t>評議會於案件受理後，得</w:t>
      </w:r>
      <w:proofErr w:type="gramStart"/>
      <w:r w:rsidRPr="00B24D99">
        <w:rPr>
          <w:rFonts w:ascii="標楷體" w:eastAsia="標楷體" w:hAnsi="標楷體" w:hint="eastAsia"/>
        </w:rPr>
        <w:t>推派評議員</w:t>
      </w:r>
      <w:proofErr w:type="gramEnd"/>
      <w:r w:rsidRPr="00B24D99">
        <w:rPr>
          <w:rFonts w:ascii="標楷體" w:eastAsia="標楷體" w:hAnsi="標楷體" w:hint="eastAsia"/>
        </w:rPr>
        <w:t>組成專案調查小組，評議員於詳閱相關文件、</w:t>
      </w:r>
      <w:proofErr w:type="gramStart"/>
      <w:r w:rsidRPr="00B24D99">
        <w:rPr>
          <w:rFonts w:ascii="標楷體" w:eastAsia="標楷體" w:hAnsi="標楷體" w:hint="eastAsia"/>
        </w:rPr>
        <w:t>研</w:t>
      </w:r>
      <w:proofErr w:type="gramEnd"/>
      <w:r w:rsidRPr="00B24D99">
        <w:rPr>
          <w:rFonts w:ascii="標楷體" w:eastAsia="標楷體" w:hAnsi="標楷體" w:hint="eastAsia"/>
        </w:rPr>
        <w:t>析事實及應行適用之法條後，於評議會會議中報告調查結果。</w:t>
      </w:r>
    </w:p>
    <w:p w14:paraId="29462E3C" w14:textId="77777777" w:rsidR="007524B3" w:rsidRPr="00B24D99" w:rsidRDefault="007524B3" w:rsidP="007524B3">
      <w:pPr>
        <w:pStyle w:val="aa"/>
        <w:numPr>
          <w:ilvl w:val="0"/>
          <w:numId w:val="12"/>
        </w:numPr>
        <w:spacing w:beforeLines="50" w:before="180" w:line="360" w:lineRule="exact"/>
        <w:ind w:leftChars="0" w:left="1134" w:hanging="1134"/>
        <w:jc w:val="both"/>
        <w:rPr>
          <w:rFonts w:ascii="標楷體" w:eastAsia="標楷體" w:hAnsi="標楷體" w:cs="Arial"/>
        </w:rPr>
      </w:pPr>
      <w:r w:rsidRPr="00B24D99">
        <w:rPr>
          <w:rFonts w:ascii="標楷體" w:eastAsia="標楷體" w:hAnsi="標楷體" w:hint="eastAsia"/>
        </w:rPr>
        <w:t>學生評議會相關會議每</w:t>
      </w:r>
      <w:proofErr w:type="gramStart"/>
      <w:r w:rsidRPr="00B24D99">
        <w:rPr>
          <w:rFonts w:ascii="標楷體" w:eastAsia="標楷體" w:hAnsi="標楷體" w:hint="eastAsia"/>
        </w:rPr>
        <w:t>個</w:t>
      </w:r>
      <w:proofErr w:type="gramEnd"/>
      <w:r w:rsidRPr="00B24D99">
        <w:rPr>
          <w:rFonts w:ascii="標楷體" w:eastAsia="標楷體" w:hAnsi="標楷體" w:hint="eastAsia"/>
        </w:rPr>
        <w:t>學期至少召開三次，由學生評議會主席召集並主持之。</w:t>
      </w:r>
    </w:p>
    <w:p w14:paraId="04688B78" w14:textId="77777777" w:rsidR="007524B3" w:rsidRPr="00A72D1D" w:rsidRDefault="007524B3" w:rsidP="007524B3">
      <w:pPr>
        <w:pStyle w:val="aa"/>
        <w:numPr>
          <w:ilvl w:val="0"/>
          <w:numId w:val="12"/>
        </w:numPr>
        <w:spacing w:beforeLines="50" w:before="180" w:line="360" w:lineRule="exact"/>
        <w:ind w:leftChars="0" w:left="1134" w:hanging="1134"/>
        <w:jc w:val="both"/>
        <w:rPr>
          <w:rFonts w:ascii="標楷體" w:eastAsia="標楷體" w:hAnsi="標楷體" w:cs="Arial"/>
          <w:spacing w:val="-2"/>
        </w:rPr>
      </w:pPr>
      <w:r w:rsidRPr="00A72D1D">
        <w:rPr>
          <w:rFonts w:ascii="標楷體" w:eastAsia="標楷體" w:hAnsi="標楷體" w:hint="eastAsia"/>
          <w:spacing w:val="-2"/>
        </w:rPr>
        <w:t>學生評議會相關會議除學生評議會主席認為必要者外，應於會長、學生議會議長、行政中心首長之提請或學生評議員二人（含）以上連署請求時，由學生評議會主席於十日內召開。</w:t>
      </w:r>
    </w:p>
    <w:p w14:paraId="39BB1BA3" w14:textId="77777777" w:rsidR="007524B3" w:rsidRPr="00B24D99" w:rsidRDefault="007524B3" w:rsidP="007524B3">
      <w:pPr>
        <w:pStyle w:val="aa"/>
        <w:numPr>
          <w:ilvl w:val="0"/>
          <w:numId w:val="12"/>
        </w:numPr>
        <w:spacing w:beforeLines="50" w:before="180" w:line="360" w:lineRule="exact"/>
        <w:ind w:leftChars="0" w:left="1134" w:hanging="1134"/>
        <w:jc w:val="both"/>
        <w:rPr>
          <w:rFonts w:ascii="標楷體" w:eastAsia="標楷體" w:hAnsi="標楷體" w:cs="Arial"/>
        </w:rPr>
      </w:pPr>
      <w:r w:rsidRPr="00B24D99">
        <w:rPr>
          <w:rFonts w:ascii="標楷體" w:eastAsia="標楷體" w:hAnsi="標楷體" w:cs="Arial" w:hint="eastAsia"/>
        </w:rPr>
        <w:t>學生評議會開會時，如有必要時得通知申請人及關係人列席陳述意見。</w:t>
      </w:r>
    </w:p>
    <w:p w14:paraId="5A201A06" w14:textId="77777777" w:rsidR="007524B3" w:rsidRPr="008F2CD3" w:rsidRDefault="007524B3" w:rsidP="007524B3">
      <w:pPr>
        <w:pStyle w:val="aa"/>
        <w:numPr>
          <w:ilvl w:val="0"/>
          <w:numId w:val="12"/>
        </w:numPr>
        <w:spacing w:beforeLines="50" w:before="180" w:line="360" w:lineRule="exact"/>
        <w:ind w:leftChars="0" w:left="1134" w:hanging="1134"/>
        <w:jc w:val="both"/>
        <w:rPr>
          <w:rFonts w:ascii="標楷體" w:eastAsia="標楷體" w:hAnsi="標楷體" w:cs="Arial"/>
        </w:rPr>
      </w:pPr>
      <w:r w:rsidRPr="00B24D99">
        <w:rPr>
          <w:rFonts w:ascii="標楷體" w:eastAsia="標楷體" w:hAnsi="標楷體" w:cs="Arial" w:hint="eastAsia"/>
        </w:rPr>
        <w:t>學生評議會相關會議應有評議委員過半數之出席，始得開會。</w:t>
      </w:r>
    </w:p>
    <w:p w14:paraId="1C9341E8" w14:textId="77777777" w:rsidR="007524B3" w:rsidRPr="008F2CD3" w:rsidRDefault="007524B3" w:rsidP="007524B3">
      <w:pPr>
        <w:ind w:left="3969"/>
        <w:rPr>
          <w:rFonts w:ascii="標楷體" w:eastAsia="標楷體" w:hAnsi="標楷體"/>
          <w:sz w:val="16"/>
          <w:szCs w:val="16"/>
        </w:rPr>
      </w:pPr>
    </w:p>
    <w:p w14:paraId="58542012" w14:textId="77777777" w:rsidR="007524B3" w:rsidRDefault="007524B3" w:rsidP="007524B3">
      <w:pPr>
        <w:widowControl/>
        <w:rPr>
          <w:rFonts w:ascii="標楷體" w:eastAsia="標楷體" w:hAnsi="標楷體"/>
          <w:sz w:val="36"/>
          <w:szCs w:val="36"/>
        </w:rPr>
      </w:pPr>
      <w:r>
        <w:rPr>
          <w:rFonts w:ascii="標楷體" w:eastAsia="標楷體" w:hAnsi="標楷體"/>
          <w:sz w:val="36"/>
          <w:szCs w:val="36"/>
        </w:rPr>
        <w:br w:type="page"/>
      </w:r>
    </w:p>
    <w:p w14:paraId="2E5F349F" w14:textId="77777777" w:rsidR="007524B3" w:rsidRPr="00B24D99" w:rsidRDefault="007524B3" w:rsidP="007524B3">
      <w:pPr>
        <w:ind w:left="3969"/>
        <w:rPr>
          <w:rFonts w:ascii="標楷體" w:eastAsia="標楷體" w:hAnsi="標楷體"/>
          <w:sz w:val="36"/>
          <w:szCs w:val="36"/>
        </w:rPr>
      </w:pPr>
      <w:r w:rsidRPr="00B24D99">
        <w:rPr>
          <w:rFonts w:ascii="標楷體" w:eastAsia="標楷體" w:hAnsi="標楷體" w:hint="eastAsia"/>
          <w:sz w:val="36"/>
          <w:szCs w:val="36"/>
        </w:rPr>
        <w:lastRenderedPageBreak/>
        <w:t>第三章 仲裁之評議</w:t>
      </w:r>
    </w:p>
    <w:p w14:paraId="157288B0" w14:textId="77777777" w:rsidR="007524B3" w:rsidRPr="00B24D99" w:rsidRDefault="007524B3" w:rsidP="007524B3">
      <w:pPr>
        <w:numPr>
          <w:ilvl w:val="0"/>
          <w:numId w:val="12"/>
        </w:numPr>
        <w:spacing w:beforeLines="50" w:before="180"/>
        <w:ind w:left="1134" w:hanging="1134"/>
        <w:rPr>
          <w:rFonts w:ascii="標楷體" w:eastAsia="標楷體" w:hAnsi="標楷體"/>
        </w:rPr>
      </w:pPr>
      <w:r w:rsidRPr="00B24D99">
        <w:rPr>
          <w:rFonts w:ascii="標楷體" w:eastAsia="標楷體" w:hAnsi="標楷體" w:hint="eastAsia"/>
        </w:rPr>
        <w:t>仲裁評議之提請應於收受或知悉措施之次日起</w:t>
      </w:r>
      <w:proofErr w:type="gramStart"/>
      <w:r w:rsidRPr="00B24D99">
        <w:rPr>
          <w:rFonts w:ascii="標楷體" w:eastAsia="標楷體" w:hAnsi="標楷體" w:hint="eastAsia"/>
        </w:rPr>
        <w:t>三</w:t>
      </w:r>
      <w:proofErr w:type="gramEnd"/>
      <w:r w:rsidRPr="00B24D99">
        <w:rPr>
          <w:rFonts w:ascii="標楷體" w:eastAsia="標楷體" w:hAnsi="標楷體" w:hint="eastAsia"/>
        </w:rPr>
        <w:t>十日內以書面為之。</w:t>
      </w:r>
    </w:p>
    <w:p w14:paraId="65F28201" w14:textId="77777777" w:rsidR="007524B3" w:rsidRPr="00B24D99" w:rsidRDefault="007524B3" w:rsidP="007524B3">
      <w:pPr>
        <w:numPr>
          <w:ilvl w:val="0"/>
          <w:numId w:val="12"/>
        </w:numPr>
        <w:spacing w:beforeLines="50" w:before="180"/>
        <w:ind w:left="1134" w:hanging="1134"/>
        <w:rPr>
          <w:rFonts w:ascii="標楷體" w:eastAsia="標楷體" w:hAnsi="標楷體"/>
        </w:rPr>
      </w:pPr>
      <w:r w:rsidRPr="00B24D99">
        <w:rPr>
          <w:rFonts w:ascii="標楷體" w:eastAsia="標楷體" w:hAnsi="標楷體" w:hint="eastAsia"/>
        </w:rPr>
        <w:t>仲裁評議應具申請文件，載明下列事項，由申請人署名，並應檢附原措施文書、相關之文件及證據：</w:t>
      </w:r>
    </w:p>
    <w:p w14:paraId="237257CD" w14:textId="77777777" w:rsidR="007524B3" w:rsidRPr="00B24D99" w:rsidRDefault="007524B3" w:rsidP="007524B3">
      <w:pPr>
        <w:pStyle w:val="aa"/>
        <w:widowControl/>
        <w:numPr>
          <w:ilvl w:val="0"/>
          <w:numId w:val="10"/>
        </w:numPr>
        <w:ind w:leftChars="471" w:left="1131" w:hanging="1"/>
        <w:rPr>
          <w:rFonts w:ascii="標楷體" w:eastAsia="標楷體" w:hAnsi="標楷體"/>
        </w:rPr>
      </w:pPr>
      <w:r w:rsidRPr="00B24D99">
        <w:rPr>
          <w:rFonts w:ascii="標楷體" w:eastAsia="標楷體" w:hAnsi="標楷體" w:hint="eastAsia"/>
        </w:rPr>
        <w:t>申訴人姓名、系級、學號與聯絡方式。</w:t>
      </w:r>
    </w:p>
    <w:p w14:paraId="749F1B7A" w14:textId="77777777" w:rsidR="007524B3" w:rsidRPr="00B24D99" w:rsidRDefault="007524B3" w:rsidP="007524B3">
      <w:pPr>
        <w:pStyle w:val="aa"/>
        <w:widowControl/>
        <w:numPr>
          <w:ilvl w:val="0"/>
          <w:numId w:val="10"/>
        </w:numPr>
        <w:ind w:leftChars="471" w:left="1131" w:hanging="1"/>
        <w:rPr>
          <w:rFonts w:ascii="標楷體" w:eastAsia="標楷體" w:hAnsi="標楷體"/>
        </w:rPr>
      </w:pPr>
      <w:r w:rsidRPr="00B24D99">
        <w:rPr>
          <w:rFonts w:ascii="標楷體" w:eastAsia="標楷體" w:hAnsi="標楷體" w:hint="eastAsia"/>
        </w:rPr>
        <w:t>有代理人或代表人者，其姓名、系級、聯絡方式。</w:t>
      </w:r>
    </w:p>
    <w:p w14:paraId="16EE0684" w14:textId="77777777" w:rsidR="007524B3" w:rsidRPr="00B24D99" w:rsidRDefault="007524B3" w:rsidP="007524B3">
      <w:pPr>
        <w:pStyle w:val="aa"/>
        <w:widowControl/>
        <w:numPr>
          <w:ilvl w:val="0"/>
          <w:numId w:val="10"/>
        </w:numPr>
        <w:ind w:leftChars="471" w:left="1131" w:hanging="1"/>
        <w:rPr>
          <w:rFonts w:ascii="標楷體" w:eastAsia="標楷體" w:hAnsi="標楷體"/>
        </w:rPr>
      </w:pPr>
      <w:r w:rsidRPr="00B24D99">
        <w:rPr>
          <w:rFonts w:ascii="標楷體" w:eastAsia="標楷體" w:hAnsi="標楷體" w:hint="eastAsia"/>
        </w:rPr>
        <w:t>原措施之單位機關。</w:t>
      </w:r>
    </w:p>
    <w:p w14:paraId="447CBEB5" w14:textId="77777777" w:rsidR="007524B3" w:rsidRPr="00B24D99" w:rsidRDefault="007524B3" w:rsidP="007524B3">
      <w:pPr>
        <w:pStyle w:val="aa"/>
        <w:widowControl/>
        <w:numPr>
          <w:ilvl w:val="0"/>
          <w:numId w:val="10"/>
        </w:numPr>
        <w:ind w:leftChars="471" w:left="1131" w:hanging="1"/>
        <w:rPr>
          <w:rFonts w:ascii="標楷體" w:eastAsia="標楷體" w:hAnsi="標楷體"/>
        </w:rPr>
      </w:pPr>
      <w:r w:rsidRPr="00B24D99">
        <w:rPr>
          <w:rFonts w:ascii="標楷體" w:eastAsia="標楷體" w:hAnsi="標楷體" w:hint="eastAsia"/>
        </w:rPr>
        <w:t>收受或知悉措施之年月日、提請仲裁之事實及理由。</w:t>
      </w:r>
    </w:p>
    <w:p w14:paraId="00AD0DE9" w14:textId="77777777" w:rsidR="007524B3" w:rsidRPr="00B24D99" w:rsidRDefault="007524B3" w:rsidP="007524B3">
      <w:pPr>
        <w:pStyle w:val="aa"/>
        <w:widowControl/>
        <w:numPr>
          <w:ilvl w:val="0"/>
          <w:numId w:val="10"/>
        </w:numPr>
        <w:ind w:leftChars="471" w:left="1131" w:hanging="1"/>
        <w:rPr>
          <w:rFonts w:ascii="標楷體" w:eastAsia="標楷體" w:hAnsi="標楷體"/>
        </w:rPr>
      </w:pPr>
      <w:r w:rsidRPr="00B24D99">
        <w:rPr>
          <w:rFonts w:ascii="標楷體" w:eastAsia="標楷體" w:hAnsi="標楷體" w:hint="eastAsia"/>
        </w:rPr>
        <w:t>希望獲得之具體補救方案。</w:t>
      </w:r>
    </w:p>
    <w:p w14:paraId="09FB4331" w14:textId="77777777" w:rsidR="007524B3" w:rsidRDefault="007524B3" w:rsidP="007524B3">
      <w:pPr>
        <w:pStyle w:val="aa"/>
        <w:widowControl/>
        <w:numPr>
          <w:ilvl w:val="0"/>
          <w:numId w:val="10"/>
        </w:numPr>
        <w:ind w:leftChars="471" w:left="1131" w:hanging="1"/>
        <w:rPr>
          <w:rFonts w:ascii="標楷體" w:eastAsia="標楷體" w:hAnsi="標楷體"/>
        </w:rPr>
      </w:pPr>
      <w:r w:rsidRPr="00B24D99">
        <w:rPr>
          <w:rFonts w:ascii="標楷體" w:eastAsia="標楷體" w:hAnsi="標楷體" w:hint="eastAsia"/>
        </w:rPr>
        <w:t>提請仲裁評議之年月日。</w:t>
      </w:r>
    </w:p>
    <w:p w14:paraId="074D7457" w14:textId="77777777" w:rsidR="007524B3" w:rsidRPr="00EE334B" w:rsidRDefault="007524B3" w:rsidP="007524B3">
      <w:pPr>
        <w:pStyle w:val="aa"/>
        <w:widowControl/>
        <w:ind w:leftChars="0" w:left="1134"/>
        <w:rPr>
          <w:rFonts w:ascii="標楷體" w:eastAsia="標楷體" w:hAnsi="標楷體"/>
        </w:rPr>
      </w:pPr>
      <w:r w:rsidRPr="00EE334B">
        <w:rPr>
          <w:rFonts w:ascii="標楷體" w:eastAsia="標楷體" w:hAnsi="標楷體" w:hint="eastAsia"/>
        </w:rPr>
        <w:t>提請仲裁評議不合前述規定者，評議會得通知申請人於三日內補正。屆期未補正者，評議會得</w:t>
      </w:r>
      <w:proofErr w:type="gramStart"/>
      <w:r w:rsidRPr="00EE334B">
        <w:rPr>
          <w:rFonts w:ascii="標楷體" w:eastAsia="標楷體" w:hAnsi="標楷體" w:hint="eastAsia"/>
        </w:rPr>
        <w:t>逕</w:t>
      </w:r>
      <w:proofErr w:type="gramEnd"/>
      <w:r w:rsidRPr="00EE334B">
        <w:rPr>
          <w:rFonts w:ascii="標楷體" w:eastAsia="標楷體" w:hAnsi="標楷體" w:hint="eastAsia"/>
        </w:rPr>
        <w:t>為評議。</w:t>
      </w:r>
    </w:p>
    <w:p w14:paraId="4174DBCD" w14:textId="77777777" w:rsidR="007524B3" w:rsidRPr="00B24D99" w:rsidRDefault="007524B3" w:rsidP="007524B3">
      <w:pPr>
        <w:numPr>
          <w:ilvl w:val="0"/>
          <w:numId w:val="12"/>
        </w:numPr>
        <w:spacing w:beforeLines="50" w:before="180"/>
        <w:ind w:left="1134" w:hanging="1134"/>
        <w:jc w:val="both"/>
        <w:rPr>
          <w:rFonts w:ascii="標楷體" w:eastAsia="標楷體" w:hAnsi="標楷體"/>
        </w:rPr>
      </w:pPr>
      <w:r w:rsidRPr="00B24D99">
        <w:rPr>
          <w:rFonts w:ascii="標楷體" w:eastAsia="標楷體" w:hAnsi="標楷體" w:hint="eastAsia"/>
        </w:rPr>
        <w:t>評議會申請仲裁評議之案件，以</w:t>
      </w:r>
      <w:proofErr w:type="gramStart"/>
      <w:r w:rsidRPr="00B24D99">
        <w:rPr>
          <w:rFonts w:ascii="標楷體" w:eastAsia="標楷體" w:hAnsi="標楷體" w:hint="eastAsia"/>
        </w:rPr>
        <w:t>書面附檢申請</w:t>
      </w:r>
      <w:proofErr w:type="gramEnd"/>
      <w:r w:rsidRPr="00B24D99">
        <w:rPr>
          <w:rFonts w:ascii="標楷體" w:eastAsia="標楷體" w:hAnsi="標楷體" w:hint="eastAsia"/>
        </w:rPr>
        <w:t>書影本及相關文件，通知原措施單位提出說明。  原措施單位應自前項書面通知達到之次日起七日內，擬具說明書連同相關文件送交評議會，並應將說明書抄送申請人，但原措施單位接受申請之理由，得自行撤銷或變更原措施，並函知評議會，原措施單位屆前項期限未提出說明者，評議會得</w:t>
      </w:r>
      <w:proofErr w:type="gramStart"/>
      <w:r w:rsidRPr="00B24D99">
        <w:rPr>
          <w:rFonts w:ascii="標楷體" w:eastAsia="標楷體" w:hAnsi="標楷體" w:hint="eastAsia"/>
        </w:rPr>
        <w:t>逕</w:t>
      </w:r>
      <w:proofErr w:type="gramEnd"/>
      <w:r w:rsidRPr="00B24D99">
        <w:rPr>
          <w:rFonts w:ascii="標楷體" w:eastAsia="標楷體" w:hAnsi="標楷體" w:hint="eastAsia"/>
        </w:rPr>
        <w:t>為評議。</w:t>
      </w:r>
    </w:p>
    <w:p w14:paraId="3B210D6B" w14:textId="77777777" w:rsidR="007524B3" w:rsidRPr="00B24D99" w:rsidRDefault="007524B3" w:rsidP="007524B3">
      <w:pPr>
        <w:numPr>
          <w:ilvl w:val="0"/>
          <w:numId w:val="12"/>
        </w:numPr>
        <w:spacing w:beforeLines="50" w:before="180"/>
        <w:ind w:left="1134" w:hanging="1134"/>
        <w:jc w:val="both"/>
        <w:rPr>
          <w:rFonts w:ascii="標楷體" w:eastAsia="標楷體" w:hAnsi="標楷體"/>
        </w:rPr>
      </w:pPr>
      <w:r w:rsidRPr="00B24D99">
        <w:rPr>
          <w:rFonts w:ascii="標楷體" w:eastAsia="標楷體" w:hAnsi="標楷體" w:hint="eastAsia"/>
        </w:rPr>
        <w:t>仲裁評議提請後，於評議書送達申請人前，申請人得撤回之。仲裁評議經撤回者，評議會應終結申訴案件之審理，並以書面通知申請人及原措施之單位。申請人撤回仲裁評議申請後，不得就同一原因事實重行提請仲裁評議。</w:t>
      </w:r>
    </w:p>
    <w:p w14:paraId="7E0C9E08" w14:textId="77777777" w:rsidR="007524B3" w:rsidRPr="00B24D99" w:rsidRDefault="007524B3" w:rsidP="007524B3">
      <w:pPr>
        <w:numPr>
          <w:ilvl w:val="0"/>
          <w:numId w:val="12"/>
        </w:numPr>
        <w:spacing w:beforeLines="50" w:before="180"/>
        <w:ind w:left="1134" w:hanging="1134"/>
        <w:jc w:val="both"/>
        <w:rPr>
          <w:rFonts w:ascii="標楷體" w:eastAsia="標楷體" w:hAnsi="標楷體"/>
        </w:rPr>
      </w:pPr>
      <w:r w:rsidRPr="00B24D99">
        <w:rPr>
          <w:rFonts w:ascii="標楷體" w:eastAsia="標楷體" w:hAnsi="標楷體" w:hint="eastAsia"/>
        </w:rPr>
        <w:t>評議會相關會議以不公開為原則。評議時，得邀請申訴人、關係人、學者專家或有關單位指派之人員到場說明。申請人、原措施之單位申請於案件相關會議到場說明者，經評議會合議同意後，應指定時間、地點通知其到場說明。依前項規定到場說明時，得協同輔佐人</w:t>
      </w:r>
      <w:proofErr w:type="gramStart"/>
      <w:r w:rsidRPr="00B24D99">
        <w:rPr>
          <w:rFonts w:ascii="標楷體" w:eastAsia="標楷體" w:hAnsi="標楷體" w:hint="eastAsia"/>
        </w:rPr>
        <w:t>一</w:t>
      </w:r>
      <w:proofErr w:type="gramEnd"/>
      <w:r w:rsidRPr="00B24D99">
        <w:rPr>
          <w:rFonts w:ascii="標楷體" w:eastAsia="標楷體" w:hAnsi="標楷體" w:hint="eastAsia"/>
        </w:rPr>
        <w:t>人為之。</w:t>
      </w:r>
    </w:p>
    <w:p w14:paraId="451782C8" w14:textId="77777777" w:rsidR="007524B3" w:rsidRPr="000A514B" w:rsidRDefault="007524B3" w:rsidP="007524B3">
      <w:pPr>
        <w:numPr>
          <w:ilvl w:val="0"/>
          <w:numId w:val="12"/>
        </w:numPr>
        <w:spacing w:beforeLines="50" w:before="180"/>
        <w:ind w:left="1134" w:hanging="1134"/>
        <w:jc w:val="both"/>
        <w:rPr>
          <w:rFonts w:ascii="標楷體" w:eastAsia="標楷體" w:hAnsi="標楷體"/>
        </w:rPr>
      </w:pPr>
      <w:r w:rsidRPr="00B24D99">
        <w:rPr>
          <w:rFonts w:ascii="標楷體" w:eastAsia="標楷體" w:hAnsi="標楷體" w:hint="eastAsia"/>
        </w:rPr>
        <w:t>評議員於仲裁評議案件有利害關係者，應自行迴避，不得參與。有具體事實</w:t>
      </w:r>
      <w:proofErr w:type="gramStart"/>
      <w:r w:rsidRPr="00B24D99">
        <w:rPr>
          <w:rFonts w:ascii="標楷體" w:eastAsia="標楷體" w:hAnsi="標楷體" w:hint="eastAsia"/>
        </w:rPr>
        <w:t>足認評議員</w:t>
      </w:r>
      <w:proofErr w:type="gramEnd"/>
      <w:r w:rsidRPr="00B24D99">
        <w:rPr>
          <w:rFonts w:ascii="標楷體" w:eastAsia="標楷體" w:hAnsi="標楷體" w:hint="eastAsia"/>
        </w:rPr>
        <w:t>就仲裁評議案件有偏頗之虞者，</w:t>
      </w:r>
      <w:proofErr w:type="gramStart"/>
      <w:r w:rsidRPr="00B24D99">
        <w:rPr>
          <w:rFonts w:ascii="標楷體" w:eastAsia="標楷體" w:hAnsi="標楷體" w:hint="eastAsia"/>
        </w:rPr>
        <w:t>申請人得舉其</w:t>
      </w:r>
      <w:proofErr w:type="gramEnd"/>
      <w:r w:rsidRPr="00B24D99">
        <w:rPr>
          <w:rFonts w:ascii="標楷體" w:eastAsia="標楷體" w:hAnsi="標楷體" w:hint="eastAsia"/>
        </w:rPr>
        <w:t>原因及事實向評議會申請評議員迴避。前項申請由評議會合議決議之。</w:t>
      </w:r>
    </w:p>
    <w:p w14:paraId="3200FF75" w14:textId="77777777" w:rsidR="007524B3" w:rsidRPr="00B24D99" w:rsidRDefault="007524B3" w:rsidP="007524B3">
      <w:pPr>
        <w:pStyle w:val="aa"/>
        <w:numPr>
          <w:ilvl w:val="0"/>
          <w:numId w:val="12"/>
        </w:numPr>
        <w:spacing w:beforeLines="50" w:before="180"/>
        <w:ind w:leftChars="0" w:left="1134" w:hanging="1134"/>
        <w:rPr>
          <w:rFonts w:ascii="標楷體" w:eastAsia="標楷體" w:hAnsi="標楷體"/>
        </w:rPr>
      </w:pPr>
      <w:r w:rsidRPr="00B24D99">
        <w:rPr>
          <w:rFonts w:ascii="標楷體" w:eastAsia="標楷體" w:hAnsi="標楷體" w:hint="eastAsia"/>
        </w:rPr>
        <w:t>評議會之評議決定自收受申訴書之次日起，應於二十日內為之；必要時，得予延長，並通知申訴人。延長以一次為限，最長不得逾一個月。</w:t>
      </w:r>
    </w:p>
    <w:p w14:paraId="6B550C4F" w14:textId="77777777" w:rsidR="007524B3" w:rsidRPr="00B24D99" w:rsidRDefault="007524B3" w:rsidP="007524B3">
      <w:pPr>
        <w:numPr>
          <w:ilvl w:val="0"/>
          <w:numId w:val="12"/>
        </w:numPr>
        <w:spacing w:beforeLines="50" w:before="180"/>
        <w:ind w:left="1134" w:hanging="1134"/>
        <w:rPr>
          <w:rFonts w:ascii="標楷體" w:eastAsia="標楷體" w:hAnsi="標楷體"/>
        </w:rPr>
      </w:pPr>
      <w:r w:rsidRPr="00B24D99">
        <w:rPr>
          <w:rFonts w:ascii="標楷體" w:eastAsia="標楷體" w:hAnsi="標楷體" w:hint="eastAsia"/>
        </w:rPr>
        <w:t>申訴有下列各款情形之</w:t>
      </w:r>
      <w:proofErr w:type="gramStart"/>
      <w:r w:rsidRPr="00B24D99">
        <w:rPr>
          <w:rFonts w:ascii="標楷體" w:eastAsia="標楷體" w:hAnsi="標楷體" w:hint="eastAsia"/>
        </w:rPr>
        <w:t>一</w:t>
      </w:r>
      <w:proofErr w:type="gramEnd"/>
      <w:r w:rsidRPr="00B24D99">
        <w:rPr>
          <w:rFonts w:ascii="標楷體" w:eastAsia="標楷體" w:hAnsi="標楷體" w:hint="eastAsia"/>
        </w:rPr>
        <w:t>者，應為不受理之評議決定：</w:t>
      </w:r>
    </w:p>
    <w:p w14:paraId="38C6269D" w14:textId="77777777" w:rsidR="007524B3" w:rsidRPr="00B24D99" w:rsidRDefault="007524B3" w:rsidP="007524B3">
      <w:pPr>
        <w:pStyle w:val="aa"/>
        <w:numPr>
          <w:ilvl w:val="0"/>
          <w:numId w:val="13"/>
        </w:numPr>
        <w:ind w:leftChars="531" w:left="1274" w:firstLine="1"/>
        <w:rPr>
          <w:rFonts w:ascii="標楷體" w:eastAsia="標楷體" w:hAnsi="標楷體"/>
        </w:rPr>
      </w:pPr>
      <w:r w:rsidRPr="00B24D99">
        <w:rPr>
          <w:rFonts w:ascii="標楷體" w:eastAsia="標楷體" w:hAnsi="標楷體" w:hint="eastAsia"/>
        </w:rPr>
        <w:t>提請仲裁評議逾第十二條規定之期間。</w:t>
      </w:r>
    </w:p>
    <w:p w14:paraId="24C42EE0" w14:textId="77777777" w:rsidR="007524B3" w:rsidRPr="00B24D99" w:rsidRDefault="007524B3" w:rsidP="007524B3">
      <w:pPr>
        <w:pStyle w:val="aa"/>
        <w:numPr>
          <w:ilvl w:val="0"/>
          <w:numId w:val="13"/>
        </w:numPr>
        <w:ind w:leftChars="531" w:left="1274" w:firstLine="1"/>
        <w:rPr>
          <w:rFonts w:ascii="標楷體" w:eastAsia="標楷體" w:hAnsi="標楷體"/>
        </w:rPr>
      </w:pPr>
      <w:r w:rsidRPr="00B24D99">
        <w:rPr>
          <w:rFonts w:ascii="標楷體" w:eastAsia="標楷體" w:hAnsi="標楷體" w:hint="eastAsia"/>
        </w:rPr>
        <w:t>申訴人不適格。</w:t>
      </w:r>
    </w:p>
    <w:p w14:paraId="1547190D" w14:textId="77777777" w:rsidR="007524B3" w:rsidRPr="00B24D99" w:rsidRDefault="007524B3" w:rsidP="007524B3">
      <w:pPr>
        <w:pStyle w:val="aa"/>
        <w:numPr>
          <w:ilvl w:val="0"/>
          <w:numId w:val="13"/>
        </w:numPr>
        <w:ind w:leftChars="531" w:left="1274" w:firstLine="1"/>
        <w:rPr>
          <w:rFonts w:ascii="標楷體" w:eastAsia="標楷體" w:hAnsi="標楷體"/>
        </w:rPr>
      </w:pPr>
      <w:r w:rsidRPr="00B24D99">
        <w:rPr>
          <w:rFonts w:ascii="標楷體" w:eastAsia="標楷體" w:hAnsi="標楷體" w:hint="eastAsia"/>
        </w:rPr>
        <w:t>非屬學生權益事項。</w:t>
      </w:r>
    </w:p>
    <w:p w14:paraId="6398BABF" w14:textId="77777777" w:rsidR="007524B3" w:rsidRPr="00B24D99" w:rsidRDefault="007524B3" w:rsidP="007524B3">
      <w:pPr>
        <w:pStyle w:val="aa"/>
        <w:numPr>
          <w:ilvl w:val="0"/>
          <w:numId w:val="13"/>
        </w:numPr>
        <w:ind w:leftChars="531" w:left="1274" w:firstLine="1"/>
        <w:rPr>
          <w:rFonts w:ascii="標楷體" w:eastAsia="標楷體" w:hAnsi="標楷體"/>
        </w:rPr>
      </w:pPr>
      <w:r w:rsidRPr="00B24D99">
        <w:rPr>
          <w:rFonts w:ascii="標楷體" w:eastAsia="標楷體" w:hAnsi="標楷體" w:hint="eastAsia"/>
        </w:rPr>
        <w:t>原措施已不存在或依仲裁</w:t>
      </w:r>
      <w:proofErr w:type="gramStart"/>
      <w:r w:rsidRPr="00B24D99">
        <w:rPr>
          <w:rFonts w:ascii="標楷體" w:eastAsia="標楷體" w:hAnsi="標楷體" w:hint="eastAsia"/>
        </w:rPr>
        <w:t>評議逾已無</w:t>
      </w:r>
      <w:proofErr w:type="gramEnd"/>
      <w:r w:rsidRPr="00B24D99">
        <w:rPr>
          <w:rFonts w:ascii="標楷體" w:eastAsia="標楷體" w:hAnsi="標楷體" w:hint="eastAsia"/>
        </w:rPr>
        <w:t>補救實益。</w:t>
      </w:r>
    </w:p>
    <w:p w14:paraId="754125F9" w14:textId="77777777" w:rsidR="007524B3" w:rsidRPr="008F2CD3" w:rsidRDefault="007524B3" w:rsidP="007524B3">
      <w:pPr>
        <w:pStyle w:val="aa"/>
        <w:numPr>
          <w:ilvl w:val="0"/>
          <w:numId w:val="13"/>
        </w:numPr>
        <w:ind w:leftChars="531" w:left="1274" w:firstLine="1"/>
        <w:rPr>
          <w:rFonts w:ascii="標楷體" w:eastAsia="標楷體" w:hAnsi="標楷體"/>
        </w:rPr>
      </w:pPr>
      <w:r w:rsidRPr="00B24D99">
        <w:rPr>
          <w:rFonts w:ascii="標楷體" w:eastAsia="標楷體" w:hAnsi="標楷體" w:hint="eastAsia"/>
        </w:rPr>
        <w:t>對已仲裁評議或已撤回之案件就同一原因事實重行提起申訴。</w:t>
      </w:r>
    </w:p>
    <w:p w14:paraId="5F5AB392" w14:textId="77777777" w:rsidR="007524B3" w:rsidRDefault="007524B3" w:rsidP="007524B3">
      <w:pPr>
        <w:widowControl/>
        <w:rPr>
          <w:rFonts w:ascii="標楷體" w:eastAsia="標楷體" w:hAnsi="標楷體"/>
        </w:rPr>
      </w:pPr>
    </w:p>
    <w:p w14:paraId="35A7DA75" w14:textId="77777777" w:rsidR="007524B3" w:rsidRDefault="007524B3" w:rsidP="007524B3">
      <w:pPr>
        <w:pStyle w:val="aa"/>
        <w:ind w:leftChars="0" w:left="1134"/>
        <w:rPr>
          <w:rFonts w:ascii="標楷體" w:eastAsia="標楷體" w:hAnsi="標楷體"/>
        </w:rPr>
      </w:pPr>
    </w:p>
    <w:p w14:paraId="03747BFF" w14:textId="77777777" w:rsidR="007524B3" w:rsidRPr="00B24D99" w:rsidRDefault="007524B3" w:rsidP="007524B3">
      <w:pPr>
        <w:pStyle w:val="aa"/>
        <w:numPr>
          <w:ilvl w:val="0"/>
          <w:numId w:val="12"/>
        </w:numPr>
        <w:ind w:leftChars="0" w:left="1134" w:hanging="1134"/>
        <w:rPr>
          <w:rFonts w:ascii="標楷體" w:eastAsia="標楷體" w:hAnsi="標楷體"/>
        </w:rPr>
      </w:pPr>
      <w:r w:rsidRPr="00B24D99">
        <w:rPr>
          <w:rFonts w:ascii="標楷體" w:eastAsia="標楷體" w:hAnsi="標楷體" w:hint="eastAsia"/>
        </w:rPr>
        <w:t>評議會之仲裁評議逾決定，以無記名投票表決為之，其評議經過及個別評議員意見應對外嚴守保密。前項表決結果應載明於當次會議紀錄；表決票應當場封</w:t>
      </w:r>
      <w:proofErr w:type="gramStart"/>
      <w:r w:rsidRPr="00B24D99">
        <w:rPr>
          <w:rFonts w:ascii="標楷體" w:eastAsia="標楷體" w:hAnsi="標楷體" w:hint="eastAsia"/>
        </w:rPr>
        <w:t>緘</w:t>
      </w:r>
      <w:proofErr w:type="gramEnd"/>
      <w:r w:rsidRPr="00B24D99">
        <w:rPr>
          <w:rFonts w:ascii="標楷體" w:eastAsia="標楷體" w:hAnsi="標楷體" w:hint="eastAsia"/>
        </w:rPr>
        <w:t>，經會議主</w:t>
      </w:r>
      <w:r w:rsidRPr="00B24D99">
        <w:rPr>
          <w:rFonts w:ascii="標楷體" w:eastAsia="標楷體" w:hAnsi="標楷體" w:hint="eastAsia"/>
        </w:rPr>
        <w:lastRenderedPageBreak/>
        <w:t>席及評議員推選之監票委員簽名，由評議會妥當保存。</w:t>
      </w:r>
    </w:p>
    <w:p w14:paraId="26C58FAC" w14:textId="77777777" w:rsidR="007524B3" w:rsidRPr="00B24D99" w:rsidRDefault="007524B3" w:rsidP="007524B3">
      <w:pPr>
        <w:spacing w:beforeLines="100" w:before="360"/>
        <w:ind w:left="993"/>
        <w:jc w:val="center"/>
        <w:rPr>
          <w:rFonts w:ascii="標楷體" w:eastAsia="標楷體" w:hAnsi="標楷體"/>
          <w:sz w:val="36"/>
          <w:szCs w:val="36"/>
        </w:rPr>
      </w:pPr>
      <w:r w:rsidRPr="00B24D99">
        <w:rPr>
          <w:rFonts w:ascii="標楷體" w:eastAsia="標楷體" w:hAnsi="標楷體" w:hint="eastAsia"/>
          <w:sz w:val="36"/>
          <w:szCs w:val="36"/>
        </w:rPr>
        <w:t>第四章 法條之解釋</w:t>
      </w:r>
    </w:p>
    <w:p w14:paraId="04258F82" w14:textId="77777777" w:rsidR="007524B3" w:rsidRPr="00B24D99" w:rsidRDefault="007524B3" w:rsidP="007524B3">
      <w:pPr>
        <w:pStyle w:val="aa"/>
        <w:numPr>
          <w:ilvl w:val="0"/>
          <w:numId w:val="12"/>
        </w:numPr>
        <w:spacing w:beforeLines="50" w:before="180"/>
        <w:ind w:leftChars="0" w:left="1418" w:hanging="1418"/>
        <w:jc w:val="both"/>
        <w:rPr>
          <w:rFonts w:ascii="標楷體" w:eastAsia="標楷體" w:hAnsi="標楷體"/>
        </w:rPr>
      </w:pPr>
      <w:r w:rsidRPr="00B24D99">
        <w:rPr>
          <w:rFonts w:ascii="標楷體" w:eastAsia="標楷體" w:hAnsi="標楷體" w:hint="eastAsia"/>
        </w:rPr>
        <w:t>評議會解釋學生自治會相關法條，以國立</w:t>
      </w:r>
      <w:proofErr w:type="gramStart"/>
      <w:r w:rsidRPr="00B24D99">
        <w:rPr>
          <w:rFonts w:ascii="標楷體" w:eastAsia="標楷體" w:hAnsi="標楷體" w:hint="eastAsia"/>
        </w:rPr>
        <w:t>臺</w:t>
      </w:r>
      <w:proofErr w:type="gramEnd"/>
      <w:r w:rsidRPr="00B24D99">
        <w:rPr>
          <w:rFonts w:ascii="標楷體" w:eastAsia="標楷體" w:hAnsi="標楷體" w:hint="eastAsia"/>
        </w:rPr>
        <w:t>北科技大學學生自治會組織章程與相關法條或學生會之行政命令為限</w:t>
      </w:r>
    </w:p>
    <w:p w14:paraId="2FFF0F6C" w14:textId="77777777" w:rsidR="007524B3" w:rsidRPr="00B24D99" w:rsidRDefault="007524B3" w:rsidP="007524B3">
      <w:pPr>
        <w:pStyle w:val="aa"/>
        <w:numPr>
          <w:ilvl w:val="0"/>
          <w:numId w:val="12"/>
        </w:numPr>
        <w:spacing w:beforeLines="50" w:before="180"/>
        <w:ind w:leftChars="0" w:left="1418" w:hanging="1418"/>
        <w:jc w:val="both"/>
        <w:rPr>
          <w:rFonts w:ascii="標楷體" w:eastAsia="標楷體" w:hAnsi="標楷體"/>
        </w:rPr>
      </w:pPr>
      <w:r w:rsidRPr="00B24D99">
        <w:rPr>
          <w:rFonts w:ascii="標楷體" w:eastAsia="標楷體" w:hAnsi="標楷體" w:hint="eastAsia"/>
        </w:rPr>
        <w:t>下列之情形得申請解釋法令：</w:t>
      </w:r>
    </w:p>
    <w:p w14:paraId="66FF679E" w14:textId="77777777" w:rsidR="007524B3" w:rsidRPr="00B24D99" w:rsidRDefault="007524B3" w:rsidP="007524B3">
      <w:pPr>
        <w:pStyle w:val="aa"/>
        <w:numPr>
          <w:ilvl w:val="0"/>
          <w:numId w:val="8"/>
        </w:numPr>
        <w:ind w:leftChars="590" w:left="1416" w:firstLine="0"/>
        <w:jc w:val="both"/>
        <w:rPr>
          <w:rFonts w:ascii="標楷體" w:eastAsia="標楷體" w:hAnsi="標楷體"/>
        </w:rPr>
      </w:pPr>
      <w:r w:rsidRPr="00B24D99">
        <w:rPr>
          <w:rFonts w:ascii="標楷體" w:eastAsia="標楷體" w:hAnsi="標楷體" w:hint="eastAsia"/>
        </w:rPr>
        <w:t>正副會長對於法條有疑慮時得申請解釋。</w:t>
      </w:r>
    </w:p>
    <w:p w14:paraId="6F36F9E1" w14:textId="77777777" w:rsidR="007524B3" w:rsidRPr="00B24D99" w:rsidRDefault="007524B3" w:rsidP="007524B3">
      <w:pPr>
        <w:pStyle w:val="aa"/>
        <w:numPr>
          <w:ilvl w:val="0"/>
          <w:numId w:val="8"/>
        </w:numPr>
        <w:ind w:leftChars="590" w:left="1416" w:firstLine="0"/>
        <w:jc w:val="both"/>
        <w:rPr>
          <w:rFonts w:ascii="標楷體" w:eastAsia="標楷體" w:hAnsi="標楷體"/>
        </w:rPr>
      </w:pPr>
      <w:r w:rsidRPr="00B24D99">
        <w:rPr>
          <w:rFonts w:ascii="標楷體" w:eastAsia="標楷體" w:hAnsi="標楷體" w:hint="eastAsia"/>
        </w:rPr>
        <w:t>學生行政中心於執行法條時產生疑義，由行政中心首長申請解釋。</w:t>
      </w:r>
    </w:p>
    <w:p w14:paraId="2B1D12A4" w14:textId="77777777" w:rsidR="007524B3" w:rsidRPr="00B24D99" w:rsidRDefault="007524B3" w:rsidP="007524B3">
      <w:pPr>
        <w:pStyle w:val="aa"/>
        <w:numPr>
          <w:ilvl w:val="0"/>
          <w:numId w:val="8"/>
        </w:numPr>
        <w:ind w:leftChars="590" w:left="1416" w:firstLine="0"/>
        <w:jc w:val="both"/>
        <w:rPr>
          <w:rFonts w:ascii="標楷體" w:eastAsia="標楷體" w:hAnsi="標楷體"/>
        </w:rPr>
      </w:pPr>
      <w:r w:rsidRPr="00B24D99">
        <w:rPr>
          <w:rFonts w:ascii="標楷體" w:eastAsia="標楷體" w:hAnsi="標楷體" w:hint="eastAsia"/>
        </w:rPr>
        <w:t>學生議會依其會議決議得由議長申請解釋。</w:t>
      </w:r>
    </w:p>
    <w:p w14:paraId="1560F89E" w14:textId="77777777" w:rsidR="007524B3" w:rsidRPr="00B24D99" w:rsidRDefault="007524B3" w:rsidP="007524B3">
      <w:pPr>
        <w:pStyle w:val="aa"/>
        <w:numPr>
          <w:ilvl w:val="0"/>
          <w:numId w:val="8"/>
        </w:numPr>
        <w:ind w:leftChars="590" w:left="1416" w:firstLine="0"/>
        <w:jc w:val="both"/>
        <w:rPr>
          <w:rFonts w:ascii="標楷體" w:eastAsia="標楷體" w:hAnsi="標楷體"/>
        </w:rPr>
      </w:pPr>
      <w:r w:rsidRPr="00B24D99">
        <w:rPr>
          <w:rFonts w:ascii="標楷體" w:eastAsia="標楷體" w:hAnsi="標楷體" w:hint="eastAsia"/>
        </w:rPr>
        <w:t>學生議會議員總數三分之一以上連署得申請解釋。</w:t>
      </w:r>
    </w:p>
    <w:p w14:paraId="442E9379" w14:textId="77777777" w:rsidR="007524B3" w:rsidRPr="00B24D99" w:rsidRDefault="007524B3" w:rsidP="007524B3">
      <w:pPr>
        <w:pStyle w:val="aa"/>
        <w:numPr>
          <w:ilvl w:val="0"/>
          <w:numId w:val="12"/>
        </w:numPr>
        <w:spacing w:beforeLines="50" w:before="180"/>
        <w:ind w:leftChars="0" w:left="1418" w:hanging="1418"/>
        <w:jc w:val="both"/>
        <w:rPr>
          <w:rFonts w:ascii="標楷體" w:eastAsia="標楷體" w:hAnsi="標楷體"/>
        </w:rPr>
      </w:pPr>
      <w:r w:rsidRPr="00B24D99">
        <w:rPr>
          <w:rFonts w:ascii="標楷體" w:eastAsia="標楷體" w:hAnsi="標楷體" w:hint="eastAsia"/>
        </w:rPr>
        <w:t>申請解釋之案件，以評議會主席為收件人。並應於收件日期十日內合議是否受理。評議會決議受理之案件，應於二十日內完成解釋報告書送交申請人。</w:t>
      </w:r>
    </w:p>
    <w:p w14:paraId="49DC6D23" w14:textId="77777777" w:rsidR="007524B3" w:rsidRPr="00B24D99" w:rsidRDefault="007524B3" w:rsidP="007524B3">
      <w:pPr>
        <w:pStyle w:val="aa"/>
        <w:numPr>
          <w:ilvl w:val="0"/>
          <w:numId w:val="12"/>
        </w:numPr>
        <w:spacing w:beforeLines="50" w:before="180"/>
        <w:ind w:leftChars="0" w:left="1418" w:hanging="1418"/>
        <w:jc w:val="both"/>
        <w:rPr>
          <w:rFonts w:ascii="標楷體" w:eastAsia="標楷體" w:hAnsi="標楷體"/>
        </w:rPr>
      </w:pPr>
      <w:proofErr w:type="gramStart"/>
      <w:r w:rsidRPr="00B24D99">
        <w:rPr>
          <w:rFonts w:ascii="標楷體" w:eastAsia="標楷體" w:hAnsi="標楷體" w:hint="eastAsia"/>
        </w:rPr>
        <w:t>解釋文應載</w:t>
      </w:r>
      <w:proofErr w:type="gramEnd"/>
      <w:r w:rsidRPr="00B24D99">
        <w:rPr>
          <w:rFonts w:ascii="標楷體" w:eastAsia="標楷體" w:hAnsi="標楷體" w:hint="eastAsia"/>
        </w:rPr>
        <w:t>明下列事項：</w:t>
      </w:r>
    </w:p>
    <w:p w14:paraId="2853ABF0" w14:textId="77777777" w:rsidR="007524B3" w:rsidRDefault="007524B3" w:rsidP="007524B3">
      <w:pPr>
        <w:pStyle w:val="aa"/>
        <w:numPr>
          <w:ilvl w:val="0"/>
          <w:numId w:val="14"/>
        </w:numPr>
        <w:ind w:leftChars="0" w:left="1418" w:firstLine="0"/>
        <w:jc w:val="both"/>
        <w:rPr>
          <w:rFonts w:ascii="標楷體" w:eastAsia="標楷體" w:hAnsi="標楷體"/>
        </w:rPr>
      </w:pPr>
      <w:r w:rsidRPr="00AD7143">
        <w:rPr>
          <w:rFonts w:ascii="標楷體" w:eastAsia="標楷體" w:hAnsi="標楷體" w:hint="eastAsia"/>
        </w:rPr>
        <w:t>申請人姓名、單位、聯絡方式。</w:t>
      </w:r>
    </w:p>
    <w:p w14:paraId="2CF7CFF5" w14:textId="77777777" w:rsidR="007524B3" w:rsidRDefault="007524B3" w:rsidP="007524B3">
      <w:pPr>
        <w:pStyle w:val="aa"/>
        <w:numPr>
          <w:ilvl w:val="0"/>
          <w:numId w:val="14"/>
        </w:numPr>
        <w:ind w:leftChars="0" w:left="1418" w:firstLine="0"/>
        <w:jc w:val="both"/>
        <w:rPr>
          <w:rFonts w:ascii="標楷體" w:eastAsia="標楷體" w:hAnsi="標楷體"/>
        </w:rPr>
      </w:pPr>
      <w:r w:rsidRPr="00AD7143">
        <w:rPr>
          <w:rFonts w:ascii="標楷體" w:eastAsia="標楷體" w:hAnsi="標楷體" w:hint="eastAsia"/>
        </w:rPr>
        <w:t>主文、事實及理由；其係不受理決定者，</w:t>
      </w:r>
      <w:proofErr w:type="gramStart"/>
      <w:r w:rsidRPr="00AD7143">
        <w:rPr>
          <w:rFonts w:ascii="標楷體" w:eastAsia="標楷體" w:hAnsi="標楷體" w:hint="eastAsia"/>
        </w:rPr>
        <w:t>需敘明理</w:t>
      </w:r>
      <w:proofErr w:type="gramEnd"/>
      <w:r w:rsidRPr="00AD7143">
        <w:rPr>
          <w:rFonts w:ascii="標楷體" w:eastAsia="標楷體" w:hAnsi="標楷體" w:hint="eastAsia"/>
        </w:rPr>
        <w:t>由。</w:t>
      </w:r>
    </w:p>
    <w:p w14:paraId="39F1C591" w14:textId="77777777" w:rsidR="007524B3" w:rsidRDefault="007524B3" w:rsidP="007524B3">
      <w:pPr>
        <w:pStyle w:val="aa"/>
        <w:numPr>
          <w:ilvl w:val="0"/>
          <w:numId w:val="14"/>
        </w:numPr>
        <w:ind w:leftChars="0" w:left="1418" w:firstLine="0"/>
        <w:jc w:val="both"/>
        <w:rPr>
          <w:rFonts w:ascii="標楷體" w:eastAsia="標楷體" w:hAnsi="標楷體"/>
        </w:rPr>
      </w:pPr>
      <w:r w:rsidRPr="00AD7143">
        <w:rPr>
          <w:rFonts w:ascii="標楷體" w:eastAsia="標楷體" w:hAnsi="標楷體" w:hint="eastAsia"/>
        </w:rPr>
        <w:t>評議會主席署名。</w:t>
      </w:r>
    </w:p>
    <w:p w14:paraId="0B35242B" w14:textId="77777777" w:rsidR="007524B3" w:rsidRPr="00AD7143" w:rsidRDefault="007524B3" w:rsidP="007524B3">
      <w:pPr>
        <w:pStyle w:val="aa"/>
        <w:numPr>
          <w:ilvl w:val="0"/>
          <w:numId w:val="14"/>
        </w:numPr>
        <w:ind w:leftChars="0" w:left="1418" w:firstLine="0"/>
        <w:jc w:val="both"/>
        <w:rPr>
          <w:rFonts w:ascii="標楷體" w:eastAsia="標楷體" w:hAnsi="標楷體"/>
        </w:rPr>
      </w:pPr>
      <w:r w:rsidRPr="00AD7143">
        <w:rPr>
          <w:rFonts w:ascii="標楷體" w:eastAsia="標楷體" w:hAnsi="標楷體" w:hint="eastAsia"/>
        </w:rPr>
        <w:t>解釋文作成之年月日。</w:t>
      </w:r>
    </w:p>
    <w:p w14:paraId="10B94CF5" w14:textId="77777777" w:rsidR="007524B3" w:rsidRPr="00B24D99" w:rsidRDefault="007524B3" w:rsidP="007524B3">
      <w:pPr>
        <w:pStyle w:val="aa"/>
        <w:numPr>
          <w:ilvl w:val="0"/>
          <w:numId w:val="12"/>
        </w:numPr>
        <w:spacing w:beforeLines="50" w:before="180"/>
        <w:ind w:leftChars="0" w:left="1418" w:hanging="1418"/>
        <w:jc w:val="both"/>
        <w:rPr>
          <w:rFonts w:ascii="標楷體" w:eastAsia="標楷體" w:hAnsi="標楷體"/>
        </w:rPr>
      </w:pPr>
      <w:r w:rsidRPr="00B24D99">
        <w:rPr>
          <w:rFonts w:ascii="標楷體" w:eastAsia="標楷體" w:hAnsi="標楷體" w:hint="eastAsia"/>
        </w:rPr>
        <w:t>經評議會認定違反國立</w:t>
      </w:r>
      <w:proofErr w:type="gramStart"/>
      <w:r w:rsidRPr="00B24D99">
        <w:rPr>
          <w:rFonts w:ascii="標楷體" w:eastAsia="標楷體" w:hAnsi="標楷體" w:hint="eastAsia"/>
        </w:rPr>
        <w:t>臺</w:t>
      </w:r>
      <w:proofErr w:type="gramEnd"/>
      <w:r w:rsidRPr="00B24D99">
        <w:rPr>
          <w:rFonts w:ascii="標楷體" w:eastAsia="標楷體" w:hAnsi="標楷體" w:hint="eastAsia"/>
        </w:rPr>
        <w:t>北科技大學學生自治會組織章程及相關法條，評議會得宣告該法條無效。</w:t>
      </w:r>
    </w:p>
    <w:p w14:paraId="2FCA037C" w14:textId="77777777" w:rsidR="007524B3" w:rsidRPr="00B24D99" w:rsidRDefault="007524B3" w:rsidP="007524B3">
      <w:pPr>
        <w:pStyle w:val="aa"/>
        <w:spacing w:beforeLines="100" w:before="360"/>
        <w:ind w:leftChars="0" w:left="1418"/>
        <w:jc w:val="center"/>
        <w:rPr>
          <w:rFonts w:ascii="標楷體" w:eastAsia="標楷體" w:hAnsi="標楷體"/>
        </w:rPr>
      </w:pPr>
      <w:r w:rsidRPr="00B24D99">
        <w:rPr>
          <w:rFonts w:ascii="標楷體" w:eastAsia="標楷體" w:hAnsi="標楷體" w:hint="eastAsia"/>
          <w:sz w:val="36"/>
          <w:szCs w:val="36"/>
        </w:rPr>
        <w:t>第五章 附則</w:t>
      </w:r>
    </w:p>
    <w:p w14:paraId="73F47387" w14:textId="77777777" w:rsidR="007524B3" w:rsidRPr="00B24D99" w:rsidRDefault="007524B3" w:rsidP="007524B3">
      <w:pPr>
        <w:numPr>
          <w:ilvl w:val="0"/>
          <w:numId w:val="12"/>
        </w:numPr>
        <w:spacing w:beforeLines="50" w:before="180"/>
        <w:ind w:left="1418" w:hanging="1418"/>
        <w:jc w:val="both"/>
        <w:rPr>
          <w:rFonts w:ascii="標楷體" w:eastAsia="標楷體" w:hAnsi="標楷體"/>
        </w:rPr>
      </w:pPr>
      <w:r w:rsidRPr="00B24D99">
        <w:rPr>
          <w:rFonts w:ascii="標楷體" w:eastAsia="標楷體" w:hAnsi="標楷體" w:hint="eastAsia"/>
        </w:rPr>
        <w:t>本組織法規經學生評議會議決議通過後，報請議會三讀會審議通過，請學生事務處課外活動指導組備查，自學生會會長公布日施行，修正、廢止時亦同。</w:t>
      </w:r>
    </w:p>
    <w:p w14:paraId="0400E6D3" w14:textId="77777777" w:rsidR="007524B3" w:rsidRPr="000779CC" w:rsidRDefault="007524B3" w:rsidP="007524B3">
      <w:pPr>
        <w:snapToGrid w:val="0"/>
        <w:spacing w:line="360" w:lineRule="atLeast"/>
        <w:jc w:val="right"/>
        <w:rPr>
          <w:rFonts w:ascii="Times New Roman" w:eastAsia="標楷體" w:hAnsi="Times New Roman"/>
          <w:szCs w:val="24"/>
        </w:rPr>
      </w:pPr>
    </w:p>
    <w:p w14:paraId="31A3EBF8" w14:textId="77777777" w:rsidR="00406770" w:rsidRPr="007524B3" w:rsidRDefault="00406770" w:rsidP="007524B3"/>
    <w:sectPr w:rsidR="00406770" w:rsidRPr="007524B3" w:rsidSect="00E64500">
      <w:headerReference w:type="even" r:id="rId13"/>
      <w:headerReference w:type="default" r:id="rId14"/>
      <w:headerReference w:type="first" r:id="rId15"/>
      <w:pgSz w:w="11906" w:h="16838"/>
      <w:pgMar w:top="567" w:right="851" w:bottom="567" w:left="851"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8B28E" w14:textId="77777777" w:rsidR="00535F9B" w:rsidRDefault="00535F9B" w:rsidP="003B1EA4">
      <w:r>
        <w:separator/>
      </w:r>
    </w:p>
  </w:endnote>
  <w:endnote w:type="continuationSeparator" w:id="0">
    <w:p w14:paraId="2589C1E4" w14:textId="77777777" w:rsidR="00535F9B" w:rsidRDefault="00535F9B" w:rsidP="003B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標楷體C.."/>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49E27" w14:textId="77777777" w:rsidR="00535F9B" w:rsidRDefault="00535F9B" w:rsidP="003B1EA4">
      <w:r>
        <w:separator/>
      </w:r>
    </w:p>
  </w:footnote>
  <w:footnote w:type="continuationSeparator" w:id="0">
    <w:p w14:paraId="7A1F1FE9" w14:textId="77777777" w:rsidR="00535F9B" w:rsidRDefault="00535F9B" w:rsidP="003B1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105"/>
      <w:gridCol w:w="5099"/>
    </w:tblGrid>
    <w:tr w:rsidR="009E4BA6" w:rsidRPr="009E4BA6" w14:paraId="25F43222" w14:textId="77777777" w:rsidTr="008104A0">
      <w:tc>
        <w:tcPr>
          <w:tcW w:w="5414" w:type="dxa"/>
        </w:tcPr>
        <w:p w14:paraId="531E4484" w14:textId="77777777" w:rsidR="009E4BA6" w:rsidRPr="008104A0" w:rsidRDefault="009E4BA6" w:rsidP="008104A0">
          <w:pPr>
            <w:pStyle w:val="a5"/>
            <w:rPr>
              <w:lang w:val="en-US" w:eastAsia="zh-TW"/>
            </w:rPr>
          </w:pPr>
          <w:r w:rsidRPr="008104A0">
            <w:rPr>
              <w:rFonts w:hint="eastAsia"/>
              <w:lang w:val="en-US" w:eastAsia="zh-TW"/>
            </w:rPr>
            <w:t>100</w:t>
          </w:r>
          <w:r w:rsidRPr="008104A0">
            <w:rPr>
              <w:rFonts w:hint="eastAsia"/>
              <w:lang w:val="en-US" w:eastAsia="zh-TW"/>
            </w:rPr>
            <w:t>迎新演唱會</w:t>
          </w:r>
        </w:p>
      </w:tc>
      <w:tc>
        <w:tcPr>
          <w:tcW w:w="5414" w:type="dxa"/>
        </w:tcPr>
        <w:p w14:paraId="4B375CE9" w14:textId="77777777" w:rsidR="009E4BA6" w:rsidRPr="008104A0" w:rsidRDefault="009E4BA6" w:rsidP="008104A0">
          <w:pPr>
            <w:pStyle w:val="a5"/>
            <w:jc w:val="right"/>
            <w:rPr>
              <w:lang w:val="en-US" w:eastAsia="zh-TW"/>
            </w:rPr>
          </w:pPr>
          <w:r w:rsidRPr="008104A0">
            <w:rPr>
              <w:rFonts w:hint="eastAsia"/>
              <w:lang w:val="en-US" w:eastAsia="zh-TW"/>
            </w:rPr>
            <w:t>國立</w:t>
          </w:r>
          <w:proofErr w:type="gramStart"/>
          <w:r w:rsidRPr="008104A0">
            <w:rPr>
              <w:rFonts w:hint="eastAsia"/>
              <w:lang w:val="en-US" w:eastAsia="zh-TW"/>
            </w:rPr>
            <w:t>臺</w:t>
          </w:r>
          <w:proofErr w:type="gramEnd"/>
          <w:r w:rsidRPr="008104A0">
            <w:rPr>
              <w:rFonts w:hint="eastAsia"/>
              <w:lang w:val="en-US" w:eastAsia="zh-TW"/>
            </w:rPr>
            <w:t>北科技大學學生自治會</w:t>
          </w:r>
        </w:p>
      </w:tc>
    </w:tr>
  </w:tbl>
  <w:p w14:paraId="243413E0" w14:textId="77777777" w:rsidR="0069254B" w:rsidRDefault="00535F9B">
    <w:r>
      <w:rPr>
        <w:noProof/>
      </w:rPr>
      <w:pict w14:anchorId="0E59F7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5123101" o:spid="_x0000_s2055" type="#_x0000_t75" style="position:absolute;margin-left:0;margin-top:0;width:357.3pt;height:6in;z-index:-251657216;mso-position-horizontal:center;mso-position-horizontal-relative:margin;mso-position-vertical:center;mso-position-vertical-relative:margin" o:allowincell="f">
          <v:imagedata r:id="rId1" o:title="10923480_971842662826927_1104846646270902237_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096"/>
      <w:gridCol w:w="5108"/>
    </w:tblGrid>
    <w:tr w:rsidR="009E4BA6" w:rsidRPr="000858A4" w14:paraId="7D1F677B" w14:textId="77777777" w:rsidTr="009E4BA6">
      <w:tc>
        <w:tcPr>
          <w:tcW w:w="5414" w:type="dxa"/>
        </w:tcPr>
        <w:p w14:paraId="6895F27B" w14:textId="77777777" w:rsidR="009E4BA6" w:rsidRPr="000858A4" w:rsidRDefault="009E4BA6" w:rsidP="00862C2F">
          <w:pPr>
            <w:pStyle w:val="a5"/>
            <w:rPr>
              <w:rFonts w:ascii="Arial" w:eastAsia="標楷體" w:hAnsi="Arial"/>
              <w:lang w:val="en-US" w:eastAsia="zh-TW"/>
            </w:rPr>
          </w:pPr>
        </w:p>
      </w:tc>
      <w:tc>
        <w:tcPr>
          <w:tcW w:w="5414" w:type="dxa"/>
        </w:tcPr>
        <w:p w14:paraId="5B844A33" w14:textId="77777777" w:rsidR="009E4BA6" w:rsidRPr="000858A4" w:rsidRDefault="009E4BA6" w:rsidP="00703A3D">
          <w:pPr>
            <w:pStyle w:val="a5"/>
            <w:jc w:val="right"/>
            <w:rPr>
              <w:rFonts w:ascii="Arial" w:eastAsia="標楷體" w:hAnsi="Arial"/>
              <w:lang w:val="en-US" w:eastAsia="zh-TW"/>
            </w:rPr>
          </w:pPr>
          <w:r w:rsidRPr="000858A4">
            <w:rPr>
              <w:rFonts w:ascii="Arial" w:eastAsia="標楷體" w:hAnsi="Arial" w:hint="eastAsia"/>
              <w:lang w:val="en-US" w:eastAsia="zh-TW"/>
            </w:rPr>
            <w:t>國立</w:t>
          </w:r>
          <w:proofErr w:type="gramStart"/>
          <w:r w:rsidRPr="000858A4">
            <w:rPr>
              <w:rFonts w:ascii="Arial" w:eastAsia="標楷體" w:hAnsi="Arial" w:hint="eastAsia"/>
              <w:lang w:val="en-US" w:eastAsia="zh-TW"/>
            </w:rPr>
            <w:t>臺</w:t>
          </w:r>
          <w:proofErr w:type="gramEnd"/>
          <w:r w:rsidRPr="000858A4">
            <w:rPr>
              <w:rFonts w:ascii="Arial" w:eastAsia="標楷體" w:hAnsi="Arial" w:hint="eastAsia"/>
              <w:lang w:val="en-US" w:eastAsia="zh-TW"/>
            </w:rPr>
            <w:t>北科技大學</w:t>
          </w:r>
          <w:r w:rsidR="000858A4">
            <w:rPr>
              <w:rFonts w:ascii="Arial" w:eastAsia="標楷體" w:hAnsi="Arial" w:hint="eastAsia"/>
              <w:lang w:val="en-US" w:eastAsia="zh-TW"/>
            </w:rPr>
            <w:t>-</w:t>
          </w:r>
          <w:r w:rsidRPr="000858A4">
            <w:rPr>
              <w:rFonts w:ascii="Arial" w:eastAsia="標楷體" w:hAnsi="Arial" w:hint="eastAsia"/>
              <w:lang w:val="en-US" w:eastAsia="zh-TW"/>
            </w:rPr>
            <w:t>學生自治會</w:t>
          </w:r>
        </w:p>
      </w:tc>
    </w:tr>
  </w:tbl>
  <w:p w14:paraId="38D1DB89" w14:textId="77777777" w:rsidR="00EB0519" w:rsidRPr="009E4BA6" w:rsidRDefault="00535F9B">
    <w:pPr>
      <w:pStyle w:val="a5"/>
      <w:rPr>
        <w:lang w:val="en-US"/>
      </w:rPr>
    </w:pPr>
    <w:r>
      <w:rPr>
        <w:rFonts w:ascii="Arial" w:eastAsia="標楷體" w:hAnsi="Arial"/>
        <w:noProof/>
        <w:lang w:val="en-US" w:eastAsia="zh-TW"/>
      </w:rPr>
      <w:pict w14:anchorId="2C7785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5123102" o:spid="_x0000_s2054" type="#_x0000_t75" style="position:absolute;margin-left:0;margin-top:0;width:357.3pt;height:6in;z-index:-251656192;mso-position-horizontal:center;mso-position-horizontal-relative:margin;mso-position-vertical:center;mso-position-vertical-relative:margin" o:allowincell="f">
          <v:imagedata r:id="rId1" o:title="10923480_971842662826927_1104846646270902237_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3091" w14:textId="77777777" w:rsidR="004A0B26" w:rsidRDefault="00535F9B">
    <w:pPr>
      <w:pStyle w:val="a5"/>
    </w:pPr>
    <w:r>
      <w:rPr>
        <w:noProof/>
        <w:lang w:val="en-US" w:eastAsia="zh-TW"/>
      </w:rPr>
      <w:pict w14:anchorId="005496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5123100" o:spid="_x0000_s2051" type="#_x0000_t75" style="position:absolute;margin-left:0;margin-top:0;width:357.3pt;height:6in;z-index:-251658240;mso-position-horizontal:center;mso-position-horizontal-relative:margin;mso-position-vertical:center;mso-position-vertical-relative:margin" o:allowincell="f">
          <v:imagedata r:id="rId1" o:title="10923480_971842662826927_1104846646270902237_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4041"/>
    <w:multiLevelType w:val="hybridMultilevel"/>
    <w:tmpl w:val="728604F2"/>
    <w:lvl w:ilvl="0" w:tplc="774E4B24">
      <w:start w:val="4"/>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A224DF2"/>
    <w:multiLevelType w:val="hybridMultilevel"/>
    <w:tmpl w:val="0BF88A4E"/>
    <w:lvl w:ilvl="0" w:tplc="04090015">
      <w:start w:val="1"/>
      <w:numFmt w:val="taiwaneseCountingThousand"/>
      <w:lvlText w:val="%1、"/>
      <w:lvlJc w:val="left"/>
      <w:pPr>
        <w:ind w:left="1896" w:hanging="480"/>
      </w:p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 w15:restartNumberingAfterBreak="0">
    <w:nsid w:val="28EE6F6E"/>
    <w:multiLevelType w:val="hybridMultilevel"/>
    <w:tmpl w:val="3ECC892C"/>
    <w:lvl w:ilvl="0" w:tplc="0409000F">
      <w:start w:val="1"/>
      <w:numFmt w:val="decimal"/>
      <w:lvlText w:val="%1."/>
      <w:lvlJc w:val="left"/>
      <w:pPr>
        <w:ind w:left="906" w:hanging="480"/>
      </w:pPr>
      <w:rPr>
        <w:rFont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3" w15:restartNumberingAfterBreak="0">
    <w:nsid w:val="2AF12046"/>
    <w:multiLevelType w:val="hybridMultilevel"/>
    <w:tmpl w:val="EB42C576"/>
    <w:lvl w:ilvl="0" w:tplc="DD325BFE">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2F185B80"/>
    <w:multiLevelType w:val="hybridMultilevel"/>
    <w:tmpl w:val="6ED69EF2"/>
    <w:lvl w:ilvl="0" w:tplc="04090017">
      <w:start w:val="1"/>
      <w:numFmt w:val="ideographLegalTraditional"/>
      <w:lvlText w:val="%1、"/>
      <w:lvlJc w:val="left"/>
      <w:pPr>
        <w:ind w:left="480" w:hanging="480"/>
      </w:pPr>
    </w:lvl>
    <w:lvl w:ilvl="1" w:tplc="D94E0456">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5F92633"/>
    <w:multiLevelType w:val="hybridMultilevel"/>
    <w:tmpl w:val="553A0BF2"/>
    <w:lvl w:ilvl="0" w:tplc="50C02528">
      <w:start w:val="1"/>
      <w:numFmt w:val="taiwaneseCountingThousand"/>
      <w:lvlText w:val="%1、"/>
      <w:lvlJc w:val="left"/>
      <w:pPr>
        <w:ind w:left="960" w:hanging="480"/>
      </w:pPr>
      <w:rPr>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47565F5F"/>
    <w:multiLevelType w:val="hybridMultilevel"/>
    <w:tmpl w:val="FB2457CE"/>
    <w:lvl w:ilvl="0" w:tplc="04090017">
      <w:start w:val="1"/>
      <w:numFmt w:val="ideographLegalTraditional"/>
      <w:lvlText w:val="%1、"/>
      <w:lvlJc w:val="left"/>
      <w:pPr>
        <w:ind w:left="480" w:hanging="480"/>
      </w:pPr>
    </w:lvl>
    <w:lvl w:ilvl="1" w:tplc="D94E0456">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CF64DAB"/>
    <w:multiLevelType w:val="hybridMultilevel"/>
    <w:tmpl w:val="FC0AC6BC"/>
    <w:lvl w:ilvl="0" w:tplc="B712AD9E">
      <w:start w:val="1"/>
      <w:numFmt w:val="taiwaneseCountingThousand"/>
      <w:lvlText w:val="第%1條"/>
      <w:lvlJc w:val="left"/>
      <w:pPr>
        <w:ind w:left="11056" w:hanging="3969"/>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B4618"/>
    <w:multiLevelType w:val="hybridMultilevel"/>
    <w:tmpl w:val="A00C9DAC"/>
    <w:lvl w:ilvl="0" w:tplc="0409000F">
      <w:start w:val="1"/>
      <w:numFmt w:val="decimal"/>
      <w:lvlText w:val="%1."/>
      <w:lvlJc w:val="left"/>
      <w:pPr>
        <w:ind w:left="960" w:hanging="480"/>
      </w:pPr>
      <w:rPr>
        <w:rFonts w:hint="default"/>
        <w:lang w:val="en-US"/>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15:restartNumberingAfterBreak="0">
    <w:nsid w:val="6C0D0F36"/>
    <w:multiLevelType w:val="hybridMultilevel"/>
    <w:tmpl w:val="1ACA2D2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72B31599"/>
    <w:multiLevelType w:val="hybridMultilevel"/>
    <w:tmpl w:val="B2669CBC"/>
    <w:lvl w:ilvl="0" w:tplc="50C02528">
      <w:start w:val="1"/>
      <w:numFmt w:val="taiwaneseCountingThousand"/>
      <w:lvlText w:val="%1、"/>
      <w:lvlJc w:val="left"/>
      <w:pPr>
        <w:ind w:left="7710" w:hanging="480"/>
      </w:pPr>
      <w:rPr>
        <w:lang w:val="en-US"/>
      </w:rPr>
    </w:lvl>
    <w:lvl w:ilvl="1" w:tplc="04090019" w:tentative="1">
      <w:start w:val="1"/>
      <w:numFmt w:val="ideographTraditional"/>
      <w:lvlText w:val="%2、"/>
      <w:lvlJc w:val="left"/>
      <w:pPr>
        <w:ind w:left="8190" w:hanging="480"/>
      </w:pPr>
    </w:lvl>
    <w:lvl w:ilvl="2" w:tplc="0409001B" w:tentative="1">
      <w:start w:val="1"/>
      <w:numFmt w:val="lowerRoman"/>
      <w:lvlText w:val="%3."/>
      <w:lvlJc w:val="right"/>
      <w:pPr>
        <w:ind w:left="8670" w:hanging="480"/>
      </w:pPr>
    </w:lvl>
    <w:lvl w:ilvl="3" w:tplc="0409000F" w:tentative="1">
      <w:start w:val="1"/>
      <w:numFmt w:val="decimal"/>
      <w:lvlText w:val="%4."/>
      <w:lvlJc w:val="left"/>
      <w:pPr>
        <w:ind w:left="9150" w:hanging="480"/>
      </w:pPr>
    </w:lvl>
    <w:lvl w:ilvl="4" w:tplc="04090019" w:tentative="1">
      <w:start w:val="1"/>
      <w:numFmt w:val="ideographTraditional"/>
      <w:lvlText w:val="%5、"/>
      <w:lvlJc w:val="left"/>
      <w:pPr>
        <w:ind w:left="9630" w:hanging="480"/>
      </w:pPr>
    </w:lvl>
    <w:lvl w:ilvl="5" w:tplc="0409001B" w:tentative="1">
      <w:start w:val="1"/>
      <w:numFmt w:val="lowerRoman"/>
      <w:lvlText w:val="%6."/>
      <w:lvlJc w:val="right"/>
      <w:pPr>
        <w:ind w:left="10110" w:hanging="480"/>
      </w:pPr>
    </w:lvl>
    <w:lvl w:ilvl="6" w:tplc="0409000F" w:tentative="1">
      <w:start w:val="1"/>
      <w:numFmt w:val="decimal"/>
      <w:lvlText w:val="%7."/>
      <w:lvlJc w:val="left"/>
      <w:pPr>
        <w:ind w:left="10590" w:hanging="480"/>
      </w:pPr>
    </w:lvl>
    <w:lvl w:ilvl="7" w:tplc="04090019" w:tentative="1">
      <w:start w:val="1"/>
      <w:numFmt w:val="ideographTraditional"/>
      <w:lvlText w:val="%8、"/>
      <w:lvlJc w:val="left"/>
      <w:pPr>
        <w:ind w:left="11070" w:hanging="480"/>
      </w:pPr>
    </w:lvl>
    <w:lvl w:ilvl="8" w:tplc="0409001B" w:tentative="1">
      <w:start w:val="1"/>
      <w:numFmt w:val="lowerRoman"/>
      <w:lvlText w:val="%9."/>
      <w:lvlJc w:val="right"/>
      <w:pPr>
        <w:ind w:left="11550" w:hanging="480"/>
      </w:pPr>
    </w:lvl>
  </w:abstractNum>
  <w:abstractNum w:abstractNumId="11" w15:restartNumberingAfterBreak="0">
    <w:nsid w:val="73C52873"/>
    <w:multiLevelType w:val="hybridMultilevel"/>
    <w:tmpl w:val="0C3E1FCE"/>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77DE465C"/>
    <w:multiLevelType w:val="hybridMultilevel"/>
    <w:tmpl w:val="4630157E"/>
    <w:lvl w:ilvl="0" w:tplc="04090015">
      <w:start w:val="1"/>
      <w:numFmt w:val="taiwaneseCountingThousand"/>
      <w:lvlText w:val="%1、"/>
      <w:lvlJc w:val="left"/>
      <w:pPr>
        <w:ind w:left="3969" w:hanging="3969"/>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B570502"/>
    <w:multiLevelType w:val="hybridMultilevel"/>
    <w:tmpl w:val="AD648A84"/>
    <w:lvl w:ilvl="0" w:tplc="66786D7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9"/>
  </w:num>
  <w:num w:numId="3">
    <w:abstractNumId w:val="6"/>
  </w:num>
  <w:num w:numId="4">
    <w:abstractNumId w:val="0"/>
  </w:num>
  <w:num w:numId="5">
    <w:abstractNumId w:val="3"/>
  </w:num>
  <w:num w:numId="6">
    <w:abstractNumId w:val="12"/>
  </w:num>
  <w:num w:numId="7">
    <w:abstractNumId w:val="8"/>
  </w:num>
  <w:num w:numId="8">
    <w:abstractNumId w:val="10"/>
  </w:num>
  <w:num w:numId="9">
    <w:abstractNumId w:val="2"/>
  </w:num>
  <w:num w:numId="10">
    <w:abstractNumId w:val="11"/>
  </w:num>
  <w:num w:numId="11">
    <w:abstractNumId w:val="4"/>
  </w:num>
  <w:num w:numId="12">
    <w:abstractNumId w:val="7"/>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ADF"/>
    <w:rsid w:val="00053A16"/>
    <w:rsid w:val="000858A4"/>
    <w:rsid w:val="00090101"/>
    <w:rsid w:val="001211F9"/>
    <w:rsid w:val="00121629"/>
    <w:rsid w:val="001E4FA3"/>
    <w:rsid w:val="00250B39"/>
    <w:rsid w:val="00293E76"/>
    <w:rsid w:val="003B1EA4"/>
    <w:rsid w:val="003F60E4"/>
    <w:rsid w:val="00406770"/>
    <w:rsid w:val="0043543E"/>
    <w:rsid w:val="00451BA3"/>
    <w:rsid w:val="00464ADF"/>
    <w:rsid w:val="00485DAC"/>
    <w:rsid w:val="004A0B26"/>
    <w:rsid w:val="004F1B51"/>
    <w:rsid w:val="00535F9B"/>
    <w:rsid w:val="005C317E"/>
    <w:rsid w:val="005D079E"/>
    <w:rsid w:val="00620613"/>
    <w:rsid w:val="0069254B"/>
    <w:rsid w:val="00692CA0"/>
    <w:rsid w:val="006B5B2E"/>
    <w:rsid w:val="006C6218"/>
    <w:rsid w:val="00703A3D"/>
    <w:rsid w:val="007043EE"/>
    <w:rsid w:val="007524B3"/>
    <w:rsid w:val="008104A0"/>
    <w:rsid w:val="00842FD7"/>
    <w:rsid w:val="00862C2F"/>
    <w:rsid w:val="008804BC"/>
    <w:rsid w:val="008B0A67"/>
    <w:rsid w:val="008C1C20"/>
    <w:rsid w:val="009E4BA6"/>
    <w:rsid w:val="009F4F66"/>
    <w:rsid w:val="009F68AC"/>
    <w:rsid w:val="00A13E7B"/>
    <w:rsid w:val="00A22FC3"/>
    <w:rsid w:val="00AA3F3F"/>
    <w:rsid w:val="00AA6D0A"/>
    <w:rsid w:val="00B12F3D"/>
    <w:rsid w:val="00B4227B"/>
    <w:rsid w:val="00BF54BE"/>
    <w:rsid w:val="00C102ED"/>
    <w:rsid w:val="00D65C33"/>
    <w:rsid w:val="00DF6460"/>
    <w:rsid w:val="00E5767E"/>
    <w:rsid w:val="00E64500"/>
    <w:rsid w:val="00E8237B"/>
    <w:rsid w:val="00EB0519"/>
    <w:rsid w:val="00EB5E79"/>
    <w:rsid w:val="00FF5F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88248FB"/>
  <w15:docId w15:val="{29036367-C80F-4FD1-90F6-CD408180A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543E"/>
    <w:rPr>
      <w:rFonts w:ascii="Cambria" w:hAnsi="Cambria"/>
      <w:sz w:val="18"/>
      <w:szCs w:val="18"/>
      <w:lang w:val="x-none" w:eastAsia="x-none"/>
    </w:rPr>
  </w:style>
  <w:style w:type="character" w:customStyle="1" w:styleId="a4">
    <w:name w:val="註解方塊文字 字元"/>
    <w:link w:val="a3"/>
    <w:uiPriority w:val="99"/>
    <w:semiHidden/>
    <w:rsid w:val="0043543E"/>
    <w:rPr>
      <w:rFonts w:ascii="Cambria" w:eastAsia="新細明體" w:hAnsi="Cambria" w:cs="Times New Roman"/>
      <w:kern w:val="2"/>
      <w:sz w:val="18"/>
      <w:szCs w:val="18"/>
    </w:rPr>
  </w:style>
  <w:style w:type="paragraph" w:styleId="a5">
    <w:name w:val="header"/>
    <w:basedOn w:val="a"/>
    <w:link w:val="a6"/>
    <w:uiPriority w:val="99"/>
    <w:unhideWhenUsed/>
    <w:rsid w:val="003B1EA4"/>
    <w:pPr>
      <w:tabs>
        <w:tab w:val="center" w:pos="4153"/>
        <w:tab w:val="right" w:pos="8306"/>
      </w:tabs>
      <w:snapToGrid w:val="0"/>
    </w:pPr>
    <w:rPr>
      <w:sz w:val="20"/>
      <w:szCs w:val="20"/>
      <w:lang w:val="x-none" w:eastAsia="x-none"/>
    </w:rPr>
  </w:style>
  <w:style w:type="character" w:customStyle="1" w:styleId="a6">
    <w:name w:val="頁首 字元"/>
    <w:link w:val="a5"/>
    <w:uiPriority w:val="99"/>
    <w:rsid w:val="003B1EA4"/>
    <w:rPr>
      <w:kern w:val="2"/>
    </w:rPr>
  </w:style>
  <w:style w:type="paragraph" w:styleId="a7">
    <w:name w:val="footer"/>
    <w:basedOn w:val="a"/>
    <w:link w:val="a8"/>
    <w:uiPriority w:val="99"/>
    <w:unhideWhenUsed/>
    <w:rsid w:val="003B1EA4"/>
    <w:pPr>
      <w:tabs>
        <w:tab w:val="center" w:pos="4153"/>
        <w:tab w:val="right" w:pos="8306"/>
      </w:tabs>
      <w:snapToGrid w:val="0"/>
    </w:pPr>
    <w:rPr>
      <w:sz w:val="20"/>
      <w:szCs w:val="20"/>
      <w:lang w:val="x-none" w:eastAsia="x-none"/>
    </w:rPr>
  </w:style>
  <w:style w:type="character" w:customStyle="1" w:styleId="a8">
    <w:name w:val="頁尾 字元"/>
    <w:link w:val="a7"/>
    <w:uiPriority w:val="99"/>
    <w:rsid w:val="003B1EA4"/>
    <w:rPr>
      <w:kern w:val="2"/>
    </w:rPr>
  </w:style>
  <w:style w:type="table" w:styleId="a9">
    <w:name w:val="Table Grid"/>
    <w:basedOn w:val="a1"/>
    <w:uiPriority w:val="59"/>
    <w:rsid w:val="009E4BA6"/>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858A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2EB73-C24F-484A-8380-0A28E6B1D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549</Words>
  <Characters>3134</Characters>
  <Application>Microsoft Office Word</Application>
  <DocSecurity>0</DocSecurity>
  <Lines>26</Lines>
  <Paragraphs>7</Paragraphs>
  <ScaleCrop>false</ScaleCrop>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dc:creator>
  <cp:lastModifiedBy>Vincent</cp:lastModifiedBy>
  <cp:revision>4</cp:revision>
  <dcterms:created xsi:type="dcterms:W3CDTF">2018-12-14T07:37:00Z</dcterms:created>
  <dcterms:modified xsi:type="dcterms:W3CDTF">2021-05-24T07:10:00Z</dcterms:modified>
</cp:coreProperties>
</file>